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23" w:rsidRPr="00482223" w:rsidRDefault="00B41D29" w:rsidP="00482223">
      <w:pPr>
        <w:spacing w:after="0" w:line="240" w:lineRule="auto"/>
        <w:ind w:right="-284"/>
        <w:jc w:val="center"/>
        <w:rPr>
          <w:rFonts w:eastAsia="Calibri"/>
          <w:b/>
        </w:rPr>
      </w:pPr>
      <w:r>
        <w:rPr>
          <w:rFonts w:eastAsia="Calibri"/>
          <w:b/>
        </w:rPr>
        <w:t>ОТЧЕТ</w:t>
      </w:r>
    </w:p>
    <w:p w:rsidR="00482223" w:rsidRPr="00482223" w:rsidRDefault="00B41D29" w:rsidP="00482223">
      <w:pPr>
        <w:spacing w:after="0" w:line="240" w:lineRule="auto"/>
        <w:ind w:right="-284"/>
        <w:jc w:val="center"/>
        <w:rPr>
          <w:rFonts w:eastAsia="Calibri"/>
        </w:rPr>
      </w:pPr>
      <w:r>
        <w:rPr>
          <w:rFonts w:eastAsia="Calibri"/>
        </w:rPr>
        <w:t>деятельности ресурсного центра</w:t>
      </w:r>
    </w:p>
    <w:p w:rsidR="00482223" w:rsidRPr="00482223" w:rsidRDefault="00B41D29" w:rsidP="00482223">
      <w:pPr>
        <w:spacing w:after="0" w:line="240" w:lineRule="auto"/>
        <w:ind w:right="-284"/>
        <w:jc w:val="center"/>
        <w:rPr>
          <w:rFonts w:eastAsia="Calibri"/>
        </w:rPr>
      </w:pPr>
      <w:r>
        <w:rPr>
          <w:rFonts w:eastAsia="Calibri"/>
        </w:rPr>
        <w:t>«</w:t>
      </w:r>
      <w:r w:rsidRPr="00B41D29">
        <w:rPr>
          <w:rFonts w:eastAsia="Calibri"/>
        </w:rPr>
        <w:t xml:space="preserve">ФОРМИРОВВАНИЕ ОСНОВ ЭКОНОМИЧЕСКИХ ЗНАНИЙ, ПРЕДПРИИМЧИВОСТИ </w:t>
      </w:r>
      <w:r>
        <w:rPr>
          <w:rFonts w:eastAsia="Calibri"/>
        </w:rPr>
        <w:br/>
      </w:r>
      <w:r w:rsidRPr="00B41D29">
        <w:rPr>
          <w:rFonts w:eastAsia="Calibri"/>
        </w:rPr>
        <w:t>И ФИНАНСОВОЙ ГРАМОТНОСТИ</w:t>
      </w:r>
      <w:r w:rsidR="00CC73D5">
        <w:rPr>
          <w:rFonts w:eastAsia="Calibri"/>
        </w:rPr>
        <w:t>»</w:t>
      </w:r>
      <w:r w:rsidR="00CC73D5">
        <w:rPr>
          <w:rFonts w:eastAsia="Calibri"/>
        </w:rPr>
        <w:br/>
        <w:t>за первое полугодие  2025/2026 учебного года</w:t>
      </w:r>
    </w:p>
    <w:p w:rsidR="00482223" w:rsidRPr="00482223" w:rsidRDefault="00482223" w:rsidP="00482223">
      <w:pPr>
        <w:spacing w:after="0" w:line="240" w:lineRule="auto"/>
        <w:ind w:right="-284"/>
        <w:jc w:val="center"/>
        <w:rPr>
          <w:rFonts w:eastAsia="Calibri"/>
        </w:rPr>
      </w:pPr>
    </w:p>
    <w:p w:rsidR="00EB5F62" w:rsidRPr="00482223" w:rsidRDefault="00EB5F62" w:rsidP="00EB5F62">
      <w:pPr>
        <w:spacing w:after="0" w:line="240" w:lineRule="auto"/>
        <w:ind w:right="-284"/>
        <w:jc w:val="right"/>
        <w:rPr>
          <w:rFonts w:eastAsia="Calibri"/>
        </w:rPr>
      </w:pPr>
    </w:p>
    <w:tbl>
      <w:tblPr>
        <w:tblStyle w:val="1"/>
        <w:tblW w:w="15423" w:type="dxa"/>
        <w:tblInd w:w="-431" w:type="dxa"/>
        <w:tblLook w:val="04A0"/>
      </w:tblPr>
      <w:tblGrid>
        <w:gridCol w:w="595"/>
        <w:gridCol w:w="1929"/>
        <w:gridCol w:w="1701"/>
        <w:gridCol w:w="11198"/>
      </w:tblGrid>
      <w:tr w:rsidR="00096089" w:rsidRPr="00482223" w:rsidTr="00096089">
        <w:tc>
          <w:tcPr>
            <w:tcW w:w="595" w:type="dxa"/>
            <w:vAlign w:val="center"/>
          </w:tcPr>
          <w:p w:rsidR="00096089" w:rsidRPr="00482223" w:rsidRDefault="00096089" w:rsidP="00482223">
            <w:pPr>
              <w:ind w:right="-144" w:hanging="2"/>
              <w:jc w:val="center"/>
            </w:pPr>
            <w:r w:rsidRPr="00482223">
              <w:t xml:space="preserve">№ </w:t>
            </w:r>
            <w:proofErr w:type="spellStart"/>
            <w:proofErr w:type="gramStart"/>
            <w:r w:rsidRPr="00482223">
              <w:t>п</w:t>
            </w:r>
            <w:proofErr w:type="spellEnd"/>
            <w:proofErr w:type="gramEnd"/>
            <w:r w:rsidRPr="00482223">
              <w:t>/</w:t>
            </w:r>
            <w:proofErr w:type="spellStart"/>
            <w:r w:rsidRPr="00482223">
              <w:t>п</w:t>
            </w:r>
            <w:proofErr w:type="spellEnd"/>
          </w:p>
        </w:tc>
        <w:tc>
          <w:tcPr>
            <w:tcW w:w="1929" w:type="dxa"/>
            <w:vAlign w:val="center"/>
          </w:tcPr>
          <w:p w:rsidR="00096089" w:rsidRPr="000B50A4" w:rsidRDefault="00096089" w:rsidP="00482223">
            <w:pPr>
              <w:ind w:right="-144" w:hanging="2"/>
              <w:jc w:val="center"/>
            </w:pPr>
            <w:r w:rsidRPr="000B50A4">
              <w:t>Направление деятельности</w:t>
            </w:r>
          </w:p>
        </w:tc>
        <w:tc>
          <w:tcPr>
            <w:tcW w:w="1701" w:type="dxa"/>
            <w:vAlign w:val="center"/>
          </w:tcPr>
          <w:p w:rsidR="00096089" w:rsidRPr="000B50A4" w:rsidRDefault="00096089" w:rsidP="00482223">
            <w:pPr>
              <w:ind w:right="-144" w:hanging="2"/>
              <w:jc w:val="center"/>
            </w:pPr>
            <w:r w:rsidRPr="000B50A4">
              <w:t>Критерии эффективности</w:t>
            </w:r>
          </w:p>
        </w:tc>
        <w:tc>
          <w:tcPr>
            <w:tcW w:w="11198" w:type="dxa"/>
            <w:vAlign w:val="center"/>
          </w:tcPr>
          <w:p w:rsidR="00096089" w:rsidRPr="000B50A4" w:rsidRDefault="00096089" w:rsidP="00482223">
            <w:pPr>
              <w:ind w:right="-144" w:hanging="2"/>
              <w:jc w:val="center"/>
            </w:pPr>
            <w:r w:rsidRPr="000B50A4">
              <w:t>Показатели</w:t>
            </w:r>
          </w:p>
        </w:tc>
      </w:tr>
      <w:tr w:rsidR="00096089" w:rsidRPr="00482223" w:rsidTr="00096089">
        <w:trPr>
          <w:trHeight w:val="430"/>
        </w:trPr>
        <w:tc>
          <w:tcPr>
            <w:tcW w:w="595" w:type="dxa"/>
            <w:vMerge w:val="restart"/>
          </w:tcPr>
          <w:p w:rsidR="00096089" w:rsidRPr="00482223" w:rsidRDefault="00096089" w:rsidP="00482223">
            <w:pPr>
              <w:numPr>
                <w:ilvl w:val="0"/>
                <w:numId w:val="1"/>
              </w:numPr>
              <w:ind w:right="-284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096089" w:rsidRPr="000B50A4" w:rsidRDefault="00096089" w:rsidP="00482223">
            <w:pPr>
              <w:jc w:val="both"/>
            </w:pPr>
            <w:r w:rsidRPr="000B50A4">
              <w:t>Планирование</w:t>
            </w:r>
          </w:p>
          <w:p w:rsidR="00096089" w:rsidRPr="000B50A4" w:rsidRDefault="00096089" w:rsidP="00482223">
            <w:pPr>
              <w:jc w:val="both"/>
            </w:pPr>
            <w:r w:rsidRPr="000B50A4">
              <w:t>и организация деятельности ресурсного центра</w:t>
            </w:r>
          </w:p>
        </w:tc>
        <w:tc>
          <w:tcPr>
            <w:tcW w:w="1701" w:type="dxa"/>
            <w:vMerge w:val="restart"/>
          </w:tcPr>
          <w:p w:rsidR="00096089" w:rsidRPr="000B50A4" w:rsidRDefault="00096089" w:rsidP="00482223">
            <w:pPr>
              <w:ind w:right="-144" w:hanging="2"/>
              <w:jc w:val="both"/>
            </w:pPr>
            <w:r w:rsidRPr="000B50A4">
              <w:t>Планирование деятельности</w:t>
            </w:r>
          </w:p>
        </w:tc>
        <w:tc>
          <w:tcPr>
            <w:tcW w:w="11198" w:type="dxa"/>
          </w:tcPr>
          <w:p w:rsidR="00096089" w:rsidRPr="000B50A4" w:rsidRDefault="00096089" w:rsidP="00482223">
            <w:pPr>
              <w:ind w:hanging="2"/>
              <w:jc w:val="both"/>
            </w:pPr>
            <w:r w:rsidRPr="000B50A4">
              <w:t>Соответствие планирования деятельности стратегическим задачам развития образования Республики Беларусь,</w:t>
            </w:r>
          </w:p>
          <w:p w:rsidR="00096089" w:rsidRPr="000B50A4" w:rsidRDefault="00096089" w:rsidP="00482223">
            <w:pPr>
              <w:ind w:hanging="2"/>
              <w:jc w:val="both"/>
            </w:pPr>
            <w:r w:rsidRPr="000B50A4">
              <w:t>Целостность, содержательность, системность планирования</w:t>
            </w:r>
          </w:p>
        </w:tc>
      </w:tr>
      <w:tr w:rsidR="00096089" w:rsidRPr="00482223" w:rsidTr="00096089">
        <w:trPr>
          <w:trHeight w:val="430"/>
        </w:trPr>
        <w:tc>
          <w:tcPr>
            <w:tcW w:w="595" w:type="dxa"/>
            <w:vMerge/>
          </w:tcPr>
          <w:p w:rsidR="00096089" w:rsidRPr="00482223" w:rsidRDefault="00096089" w:rsidP="00482223">
            <w:pPr>
              <w:numPr>
                <w:ilvl w:val="0"/>
                <w:numId w:val="1"/>
              </w:numPr>
              <w:ind w:right="-284"/>
              <w:contextualSpacing/>
              <w:jc w:val="both"/>
            </w:pPr>
          </w:p>
        </w:tc>
        <w:tc>
          <w:tcPr>
            <w:tcW w:w="1929" w:type="dxa"/>
            <w:vMerge/>
          </w:tcPr>
          <w:p w:rsidR="00096089" w:rsidRPr="000B50A4" w:rsidRDefault="00096089" w:rsidP="00482223">
            <w:pPr>
              <w:jc w:val="both"/>
            </w:pPr>
          </w:p>
        </w:tc>
        <w:tc>
          <w:tcPr>
            <w:tcW w:w="1701" w:type="dxa"/>
            <w:vMerge/>
          </w:tcPr>
          <w:p w:rsidR="00096089" w:rsidRPr="000B50A4" w:rsidRDefault="00096089" w:rsidP="00482223">
            <w:pPr>
              <w:ind w:right="-144" w:hanging="2"/>
              <w:jc w:val="both"/>
            </w:pPr>
          </w:p>
        </w:tc>
        <w:tc>
          <w:tcPr>
            <w:tcW w:w="11198" w:type="dxa"/>
          </w:tcPr>
          <w:p w:rsidR="00096089" w:rsidRPr="000B50A4" w:rsidRDefault="00096089" w:rsidP="00482223">
            <w:pPr>
              <w:ind w:hanging="2"/>
              <w:jc w:val="both"/>
              <w:rPr>
                <w:i/>
              </w:rPr>
            </w:pPr>
            <w:proofErr w:type="gramStart"/>
            <w:r w:rsidRPr="000B50A4">
              <w:rPr>
                <w:i/>
              </w:rPr>
              <w:t>Все меро</w:t>
            </w:r>
            <w:r w:rsidR="00CC73D5" w:rsidRPr="000B50A4">
              <w:rPr>
                <w:i/>
              </w:rPr>
              <w:t>приятия, запланированные на первое полугодие 2025/2026 учебного</w:t>
            </w:r>
            <w:r w:rsidRPr="000B50A4">
              <w:rPr>
                <w:i/>
              </w:rPr>
              <w:t xml:space="preserve"> год</w:t>
            </w:r>
            <w:r w:rsidR="00CC73D5" w:rsidRPr="000B50A4">
              <w:rPr>
                <w:i/>
              </w:rPr>
              <w:t>а</w:t>
            </w:r>
            <w:r w:rsidRPr="000B50A4">
              <w:rPr>
                <w:i/>
              </w:rPr>
              <w:t xml:space="preserve"> реализованы</w:t>
            </w:r>
            <w:proofErr w:type="gramEnd"/>
            <w:r w:rsidRPr="000B50A4">
              <w:rPr>
                <w:i/>
              </w:rPr>
              <w:t xml:space="preserve"> в полном объеме. </w:t>
            </w:r>
          </w:p>
        </w:tc>
      </w:tr>
      <w:tr w:rsidR="00096089" w:rsidRPr="00482223" w:rsidTr="00096089">
        <w:trPr>
          <w:trHeight w:val="2062"/>
        </w:trPr>
        <w:tc>
          <w:tcPr>
            <w:tcW w:w="595" w:type="dxa"/>
            <w:vMerge/>
          </w:tcPr>
          <w:p w:rsidR="00096089" w:rsidRPr="00482223" w:rsidRDefault="00096089" w:rsidP="00482223">
            <w:pPr>
              <w:ind w:right="-284"/>
              <w:jc w:val="both"/>
            </w:pPr>
          </w:p>
        </w:tc>
        <w:tc>
          <w:tcPr>
            <w:tcW w:w="1929" w:type="dxa"/>
            <w:vMerge/>
          </w:tcPr>
          <w:p w:rsidR="00096089" w:rsidRPr="000B50A4" w:rsidRDefault="00096089" w:rsidP="00482223">
            <w:pPr>
              <w:ind w:right="-284"/>
              <w:jc w:val="both"/>
            </w:pPr>
          </w:p>
        </w:tc>
        <w:tc>
          <w:tcPr>
            <w:tcW w:w="1701" w:type="dxa"/>
          </w:tcPr>
          <w:p w:rsidR="00096089" w:rsidRPr="000B50A4" w:rsidRDefault="00096089" w:rsidP="00482223">
            <w:pPr>
              <w:ind w:right="99" w:hanging="2"/>
              <w:jc w:val="both"/>
            </w:pPr>
            <w:r w:rsidRPr="000B50A4">
              <w:t>Управление и контроль деятельности</w:t>
            </w:r>
          </w:p>
        </w:tc>
        <w:tc>
          <w:tcPr>
            <w:tcW w:w="11198" w:type="dxa"/>
          </w:tcPr>
          <w:p w:rsidR="00096089" w:rsidRPr="000B50A4" w:rsidRDefault="00096089" w:rsidP="00482223">
            <w:pPr>
              <w:ind w:hanging="2"/>
              <w:jc w:val="both"/>
            </w:pPr>
            <w:r w:rsidRPr="000B50A4">
              <w:t>Наличие отчетов и аналитических материалов (на сайте) за отчетный период.</w:t>
            </w:r>
          </w:p>
          <w:p w:rsidR="00096089" w:rsidRPr="000B50A4" w:rsidRDefault="00096089" w:rsidP="00482223">
            <w:pPr>
              <w:ind w:hanging="2"/>
              <w:jc w:val="both"/>
            </w:pPr>
            <w:r w:rsidRPr="000B50A4">
              <w:t>Объем реализации плана деятельности (на основании аналитических материалов, размещенных на сайте)</w:t>
            </w:r>
          </w:p>
          <w:p w:rsidR="00AA48FC" w:rsidRPr="000B50A4" w:rsidRDefault="00451069" w:rsidP="00482223">
            <w:pPr>
              <w:ind w:hanging="2"/>
              <w:jc w:val="both"/>
            </w:pPr>
            <w:hyperlink r:id="rId5" w:history="1">
              <w:r w:rsidR="00AA48FC" w:rsidRPr="000B50A4">
                <w:rPr>
                  <w:rStyle w:val="a4"/>
                  <w:color w:val="auto"/>
                </w:rPr>
                <w:t>https://erc.mgddm.by/о-центре/локальные-нормативные-документы</w:t>
              </w:r>
            </w:hyperlink>
            <w:r w:rsidR="00AA48FC" w:rsidRPr="000B50A4">
              <w:t xml:space="preserve"> </w:t>
            </w:r>
          </w:p>
          <w:p w:rsidR="00AA48FC" w:rsidRPr="000B50A4" w:rsidRDefault="00451069" w:rsidP="00482223">
            <w:pPr>
              <w:ind w:hanging="2"/>
              <w:jc w:val="both"/>
            </w:pPr>
            <w:hyperlink r:id="rId6" w:history="1">
              <w:r w:rsidR="00AA48FC" w:rsidRPr="000B50A4">
                <w:rPr>
                  <w:rStyle w:val="a4"/>
                  <w:color w:val="auto"/>
                </w:rPr>
                <w:t>http://erc.mgddm.by/план-мероприятий</w:t>
              </w:r>
            </w:hyperlink>
            <w:r w:rsidR="00AA48FC" w:rsidRPr="000B50A4">
              <w:t xml:space="preserve">    </w:t>
            </w:r>
          </w:p>
          <w:p w:rsidR="00096089" w:rsidRPr="000B50A4" w:rsidRDefault="00096089" w:rsidP="00482223">
            <w:pPr>
              <w:ind w:hanging="2"/>
              <w:jc w:val="both"/>
            </w:pPr>
          </w:p>
        </w:tc>
      </w:tr>
      <w:tr w:rsidR="00096089" w:rsidRPr="00482223" w:rsidTr="00096089">
        <w:trPr>
          <w:trHeight w:val="593"/>
        </w:trPr>
        <w:tc>
          <w:tcPr>
            <w:tcW w:w="595" w:type="dxa"/>
            <w:vMerge/>
          </w:tcPr>
          <w:p w:rsidR="00096089" w:rsidRPr="00482223" w:rsidRDefault="00096089" w:rsidP="00482223">
            <w:pPr>
              <w:ind w:right="-284"/>
              <w:jc w:val="both"/>
            </w:pPr>
          </w:p>
        </w:tc>
        <w:tc>
          <w:tcPr>
            <w:tcW w:w="1929" w:type="dxa"/>
            <w:vMerge/>
          </w:tcPr>
          <w:p w:rsidR="00096089" w:rsidRPr="000B50A4" w:rsidRDefault="00096089" w:rsidP="00482223">
            <w:pPr>
              <w:ind w:right="-284"/>
              <w:jc w:val="both"/>
            </w:pPr>
          </w:p>
        </w:tc>
        <w:tc>
          <w:tcPr>
            <w:tcW w:w="1701" w:type="dxa"/>
            <w:vMerge w:val="restart"/>
          </w:tcPr>
          <w:p w:rsidR="00096089" w:rsidRPr="000B50A4" w:rsidRDefault="00096089" w:rsidP="00482223">
            <w:pPr>
              <w:ind w:right="-144" w:hanging="2"/>
              <w:jc w:val="both"/>
            </w:pPr>
            <w:r w:rsidRPr="000B50A4">
              <w:t>Наличие инфраструктуры ресурсного центра</w:t>
            </w:r>
          </w:p>
        </w:tc>
        <w:tc>
          <w:tcPr>
            <w:tcW w:w="11198" w:type="dxa"/>
          </w:tcPr>
          <w:p w:rsidR="00096089" w:rsidRPr="000B50A4" w:rsidRDefault="00096089" w:rsidP="00482223">
            <w:pPr>
              <w:ind w:hanging="2"/>
              <w:jc w:val="both"/>
            </w:pPr>
            <w:r w:rsidRPr="000B50A4">
              <w:t>Наличие необходимой нормативной правовой базы. Локальные нормативные документы</w:t>
            </w:r>
          </w:p>
          <w:p w:rsidR="00096089" w:rsidRPr="000B50A4" w:rsidRDefault="00451069" w:rsidP="00482223">
            <w:pPr>
              <w:ind w:hanging="2"/>
              <w:jc w:val="both"/>
            </w:pPr>
            <w:hyperlink r:id="rId7" w:history="1">
              <w:r w:rsidR="00096089" w:rsidRPr="000B50A4">
                <w:rPr>
                  <w:rStyle w:val="a4"/>
                  <w:color w:val="auto"/>
                </w:rPr>
                <w:t>https://erc.mgddm.by/о-центре/локальные-нормативные-документы</w:t>
              </w:r>
            </w:hyperlink>
            <w:r w:rsidR="00096089" w:rsidRPr="000B50A4">
              <w:t xml:space="preserve"> </w:t>
            </w:r>
          </w:p>
        </w:tc>
      </w:tr>
      <w:tr w:rsidR="00096089" w:rsidRPr="00482223" w:rsidTr="00096089">
        <w:trPr>
          <w:trHeight w:val="192"/>
        </w:trPr>
        <w:tc>
          <w:tcPr>
            <w:tcW w:w="595" w:type="dxa"/>
            <w:vMerge/>
          </w:tcPr>
          <w:p w:rsidR="00096089" w:rsidRPr="00482223" w:rsidRDefault="00096089" w:rsidP="00482223">
            <w:pPr>
              <w:ind w:right="-284"/>
              <w:jc w:val="both"/>
            </w:pPr>
          </w:p>
        </w:tc>
        <w:tc>
          <w:tcPr>
            <w:tcW w:w="1929" w:type="dxa"/>
            <w:vMerge/>
          </w:tcPr>
          <w:p w:rsidR="00096089" w:rsidRPr="000B50A4" w:rsidRDefault="00096089" w:rsidP="00482223">
            <w:pPr>
              <w:ind w:right="-284"/>
              <w:jc w:val="both"/>
            </w:pPr>
          </w:p>
        </w:tc>
        <w:tc>
          <w:tcPr>
            <w:tcW w:w="1701" w:type="dxa"/>
            <w:vMerge/>
          </w:tcPr>
          <w:p w:rsidR="00096089" w:rsidRPr="000B50A4" w:rsidRDefault="00096089" w:rsidP="00482223">
            <w:pPr>
              <w:ind w:right="-284"/>
              <w:jc w:val="both"/>
            </w:pPr>
          </w:p>
        </w:tc>
        <w:tc>
          <w:tcPr>
            <w:tcW w:w="11198" w:type="dxa"/>
          </w:tcPr>
          <w:p w:rsidR="00096089" w:rsidRPr="000B50A4" w:rsidRDefault="00096089" w:rsidP="00482223">
            <w:pPr>
              <w:ind w:hanging="2"/>
              <w:jc w:val="both"/>
              <w:rPr>
                <w:i/>
              </w:rPr>
            </w:pPr>
            <w:r w:rsidRPr="000B50A4">
              <w:t>Размещение материалов на методическом портале МГИРО</w:t>
            </w:r>
          </w:p>
          <w:p w:rsidR="00096089" w:rsidRPr="000B50A4" w:rsidRDefault="00451069" w:rsidP="009F1A87">
            <w:pPr>
              <w:ind w:hanging="2"/>
              <w:jc w:val="both"/>
              <w:rPr>
                <w:i/>
              </w:rPr>
            </w:pPr>
            <w:hyperlink r:id="rId8" w:history="1">
              <w:r w:rsidR="00096089" w:rsidRPr="000B50A4">
                <w:rPr>
                  <w:rStyle w:val="a4"/>
                  <w:i/>
                  <w:color w:val="auto"/>
                </w:rPr>
                <w:t>http://minsk.edu.by/ru/main.aspx?guid=24931</w:t>
              </w:r>
            </w:hyperlink>
            <w:r w:rsidR="00096089" w:rsidRPr="000B50A4">
              <w:rPr>
                <w:i/>
              </w:rPr>
              <w:t xml:space="preserve"> </w:t>
            </w:r>
          </w:p>
        </w:tc>
      </w:tr>
      <w:tr w:rsidR="00096089" w:rsidRPr="00482223" w:rsidTr="00096089">
        <w:trPr>
          <w:trHeight w:val="158"/>
        </w:trPr>
        <w:tc>
          <w:tcPr>
            <w:tcW w:w="595" w:type="dxa"/>
            <w:vMerge/>
          </w:tcPr>
          <w:p w:rsidR="00096089" w:rsidRPr="00482223" w:rsidRDefault="00096089" w:rsidP="00482223">
            <w:pPr>
              <w:ind w:right="-284"/>
              <w:jc w:val="both"/>
            </w:pPr>
          </w:p>
        </w:tc>
        <w:tc>
          <w:tcPr>
            <w:tcW w:w="1929" w:type="dxa"/>
            <w:vMerge/>
          </w:tcPr>
          <w:p w:rsidR="00096089" w:rsidRPr="000B50A4" w:rsidRDefault="00096089" w:rsidP="00482223">
            <w:pPr>
              <w:ind w:right="-284"/>
              <w:jc w:val="both"/>
            </w:pPr>
          </w:p>
        </w:tc>
        <w:tc>
          <w:tcPr>
            <w:tcW w:w="1701" w:type="dxa"/>
            <w:vMerge/>
          </w:tcPr>
          <w:p w:rsidR="00096089" w:rsidRPr="000B50A4" w:rsidRDefault="00096089" w:rsidP="00482223">
            <w:pPr>
              <w:ind w:right="-284"/>
              <w:jc w:val="both"/>
            </w:pPr>
          </w:p>
        </w:tc>
        <w:tc>
          <w:tcPr>
            <w:tcW w:w="11198" w:type="dxa"/>
          </w:tcPr>
          <w:p w:rsidR="00096089" w:rsidRPr="000B50A4" w:rsidRDefault="00096089" w:rsidP="00482223">
            <w:pPr>
              <w:ind w:hanging="2"/>
              <w:jc w:val="both"/>
            </w:pPr>
            <w:r w:rsidRPr="000B50A4">
              <w:t>Наличие ссылок РЦ на сайтах других учреждений образования</w:t>
            </w:r>
          </w:p>
          <w:p w:rsidR="00096089" w:rsidRPr="000B50A4" w:rsidRDefault="00451069" w:rsidP="00482223">
            <w:pPr>
              <w:ind w:hanging="2"/>
              <w:jc w:val="both"/>
            </w:pPr>
            <w:hyperlink r:id="rId9" w:history="1">
              <w:r w:rsidR="00096089" w:rsidRPr="000B50A4">
                <w:rPr>
                  <w:rStyle w:val="a4"/>
                  <w:color w:val="auto"/>
                </w:rPr>
                <w:t>http://minsk.edu.by/ru/main.aspx?guid=24931</w:t>
              </w:r>
            </w:hyperlink>
            <w:r w:rsidR="00096089" w:rsidRPr="000B50A4">
              <w:t xml:space="preserve"> </w:t>
            </w:r>
          </w:p>
          <w:p w:rsidR="00C60E52" w:rsidRPr="000B50A4" w:rsidRDefault="00C60E52" w:rsidP="00482223">
            <w:pPr>
              <w:ind w:hanging="2"/>
              <w:jc w:val="both"/>
            </w:pPr>
          </w:p>
        </w:tc>
      </w:tr>
      <w:tr w:rsidR="00096089" w:rsidRPr="00482223" w:rsidTr="00096089">
        <w:trPr>
          <w:trHeight w:val="698"/>
        </w:trPr>
        <w:tc>
          <w:tcPr>
            <w:tcW w:w="595" w:type="dxa"/>
            <w:vMerge/>
          </w:tcPr>
          <w:p w:rsidR="00096089" w:rsidRPr="00482223" w:rsidRDefault="00096089" w:rsidP="00482223">
            <w:pPr>
              <w:ind w:right="-284"/>
              <w:jc w:val="both"/>
            </w:pPr>
          </w:p>
        </w:tc>
        <w:tc>
          <w:tcPr>
            <w:tcW w:w="1929" w:type="dxa"/>
            <w:vMerge/>
          </w:tcPr>
          <w:p w:rsidR="00096089" w:rsidRPr="000B50A4" w:rsidRDefault="00096089" w:rsidP="00482223">
            <w:pPr>
              <w:ind w:right="-284"/>
              <w:jc w:val="both"/>
            </w:pPr>
          </w:p>
        </w:tc>
        <w:tc>
          <w:tcPr>
            <w:tcW w:w="1701" w:type="dxa"/>
            <w:vMerge/>
          </w:tcPr>
          <w:p w:rsidR="00096089" w:rsidRPr="000B50A4" w:rsidRDefault="00096089" w:rsidP="00482223">
            <w:pPr>
              <w:ind w:right="-284"/>
              <w:jc w:val="both"/>
            </w:pPr>
          </w:p>
        </w:tc>
        <w:tc>
          <w:tcPr>
            <w:tcW w:w="11198" w:type="dxa"/>
          </w:tcPr>
          <w:p w:rsidR="00096089" w:rsidRPr="000B50A4" w:rsidRDefault="00096089" w:rsidP="000B795B">
            <w:pPr>
              <w:ind w:hanging="2"/>
              <w:jc w:val="both"/>
              <w:rPr>
                <w:i/>
              </w:rPr>
            </w:pPr>
            <w:r w:rsidRPr="000B50A4">
              <w:t>Наличие электронного календаря мероприятий ресурсного центра по заявленной направленности</w:t>
            </w:r>
          </w:p>
          <w:p w:rsidR="00096089" w:rsidRPr="000B50A4" w:rsidRDefault="00451069" w:rsidP="00482223">
            <w:pPr>
              <w:ind w:hanging="2"/>
              <w:jc w:val="both"/>
              <w:rPr>
                <w:i/>
              </w:rPr>
            </w:pPr>
            <w:hyperlink r:id="rId10" w:history="1">
              <w:r w:rsidR="00096089" w:rsidRPr="000B50A4">
                <w:rPr>
                  <w:rStyle w:val="a4"/>
                  <w:i/>
                  <w:color w:val="auto"/>
                </w:rPr>
                <w:t>http://erc.mgddm.by/план-мероприятий</w:t>
              </w:r>
            </w:hyperlink>
            <w:r w:rsidR="00096089" w:rsidRPr="000B50A4">
              <w:rPr>
                <w:i/>
              </w:rPr>
              <w:t xml:space="preserve">  </w:t>
            </w:r>
          </w:p>
        </w:tc>
      </w:tr>
      <w:tr w:rsidR="00096089" w:rsidRPr="00482223" w:rsidTr="00096089">
        <w:trPr>
          <w:trHeight w:val="571"/>
        </w:trPr>
        <w:tc>
          <w:tcPr>
            <w:tcW w:w="595" w:type="dxa"/>
            <w:vMerge w:val="restart"/>
          </w:tcPr>
          <w:p w:rsidR="00096089" w:rsidRPr="00482223" w:rsidRDefault="00096089" w:rsidP="00482223">
            <w:pPr>
              <w:numPr>
                <w:ilvl w:val="0"/>
                <w:numId w:val="1"/>
              </w:numPr>
              <w:ind w:right="-284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096089" w:rsidRPr="000B50A4" w:rsidRDefault="00096089" w:rsidP="00482223">
            <w:pPr>
              <w:jc w:val="both"/>
            </w:pPr>
            <w:r w:rsidRPr="000B50A4">
              <w:t>Организация сетевого взаимодействия</w:t>
            </w:r>
          </w:p>
        </w:tc>
        <w:tc>
          <w:tcPr>
            <w:tcW w:w="1701" w:type="dxa"/>
            <w:vMerge w:val="restart"/>
          </w:tcPr>
          <w:p w:rsidR="00096089" w:rsidRPr="000B50A4" w:rsidRDefault="00096089" w:rsidP="00482223">
            <w:pPr>
              <w:ind w:hanging="2"/>
              <w:jc w:val="both"/>
            </w:pPr>
            <w:r w:rsidRPr="000B50A4">
              <w:t xml:space="preserve">Координация деятельности учреждений образования </w:t>
            </w:r>
            <w:r w:rsidRPr="000B50A4">
              <w:lastRenderedPageBreak/>
              <w:t>района или города в данном направлении деятельности</w:t>
            </w:r>
          </w:p>
        </w:tc>
        <w:tc>
          <w:tcPr>
            <w:tcW w:w="11198" w:type="dxa"/>
          </w:tcPr>
          <w:p w:rsidR="00096089" w:rsidRPr="000B50A4" w:rsidRDefault="00096089" w:rsidP="00482223">
            <w:pPr>
              <w:ind w:hanging="2"/>
              <w:jc w:val="both"/>
            </w:pPr>
            <w:r w:rsidRPr="000B50A4">
              <w:lastRenderedPageBreak/>
              <w:t>Осуществление и участие в инновационной и проектной деятельности</w:t>
            </w:r>
          </w:p>
          <w:p w:rsidR="00096089" w:rsidRPr="000B50A4" w:rsidRDefault="00096089" w:rsidP="00482223">
            <w:pPr>
              <w:ind w:hanging="2"/>
              <w:jc w:val="both"/>
            </w:pPr>
            <w:r w:rsidRPr="000B50A4">
              <w:t>(в масштабах района, города, республики)</w:t>
            </w:r>
          </w:p>
          <w:p w:rsidR="00096089" w:rsidRPr="000B50A4" w:rsidRDefault="00096089" w:rsidP="00F02EE8">
            <w:pPr>
              <w:ind w:hanging="2"/>
              <w:jc w:val="both"/>
              <w:rPr>
                <w:i/>
              </w:rPr>
            </w:pPr>
            <w:r w:rsidRPr="000B50A4">
              <w:rPr>
                <w:i/>
              </w:rPr>
              <w:t>организации заключительного этапа республиканской олимпиады по финансовой грамотности на базе УО «Минский государственный дворец детей и молодежи»:</w:t>
            </w:r>
          </w:p>
          <w:p w:rsidR="00096089" w:rsidRPr="000B50A4" w:rsidRDefault="00096089" w:rsidP="00F02EE8">
            <w:pPr>
              <w:ind w:hanging="2"/>
              <w:jc w:val="both"/>
              <w:rPr>
                <w:i/>
              </w:rPr>
            </w:pPr>
            <w:r w:rsidRPr="000B50A4">
              <w:rPr>
                <w:i/>
              </w:rPr>
              <w:lastRenderedPageBreak/>
              <w:t>-  проведены консультации-тренинги для участников ф</w:t>
            </w:r>
            <w:r w:rsidR="00CC73D5" w:rsidRPr="000B50A4">
              <w:rPr>
                <w:i/>
              </w:rPr>
              <w:t xml:space="preserve">инала </w:t>
            </w:r>
            <w:proofErr w:type="gramStart"/>
            <w:r w:rsidR="00CC73D5" w:rsidRPr="000B50A4">
              <w:rPr>
                <w:i/>
              </w:rPr>
              <w:t>г</w:t>
            </w:r>
            <w:proofErr w:type="gramEnd"/>
            <w:r w:rsidR="00CC73D5" w:rsidRPr="000B50A4">
              <w:rPr>
                <w:i/>
              </w:rPr>
              <w:t>. Минска (11.11,  10</w:t>
            </w:r>
            <w:r w:rsidRPr="000B50A4">
              <w:rPr>
                <w:i/>
              </w:rPr>
              <w:t>.12);</w:t>
            </w:r>
          </w:p>
          <w:p w:rsidR="0021663E" w:rsidRDefault="0021663E" w:rsidP="0021663E">
            <w:pPr>
              <w:widowControl w:val="0"/>
              <w:ind w:firstLine="709"/>
              <w:jc w:val="both"/>
            </w:pPr>
            <w:r w:rsidRPr="0021663E">
              <w:t xml:space="preserve">В течение этого времени  на базе ресурсного центра были организованы следующие мероприятия: </w:t>
            </w:r>
          </w:p>
          <w:p w:rsidR="0021663E" w:rsidRPr="0021663E" w:rsidRDefault="0021663E" w:rsidP="0021663E">
            <w:pPr>
              <w:widowControl w:val="0"/>
              <w:jc w:val="both"/>
            </w:pPr>
            <w:r w:rsidRPr="0021663E">
              <w:t xml:space="preserve">Городской конкурс по обществоведению </w:t>
            </w:r>
            <w:r w:rsidRPr="0021663E">
              <w:rPr>
                <w:b/>
              </w:rPr>
              <w:t>«Знатоки общества»</w:t>
            </w:r>
            <w:r w:rsidRPr="0021663E">
              <w:t xml:space="preserve"> для учащихся 4-5-х классов, 16.102025, количество учащихся 135 человек, (</w:t>
            </w:r>
            <w:proofErr w:type="spellStart"/>
            <w:r w:rsidRPr="0021663E">
              <w:t>культорганизатор</w:t>
            </w:r>
            <w:proofErr w:type="spellEnd"/>
            <w:r w:rsidRPr="0021663E">
              <w:t xml:space="preserve">     </w:t>
            </w:r>
            <w:proofErr w:type="spellStart"/>
            <w:r w:rsidRPr="0021663E">
              <w:t>Жарина</w:t>
            </w:r>
            <w:proofErr w:type="spellEnd"/>
            <w:r w:rsidRPr="0021663E">
              <w:t xml:space="preserve"> А.А.);</w:t>
            </w:r>
          </w:p>
          <w:p w:rsidR="0021663E" w:rsidRPr="0021663E" w:rsidRDefault="0021663E" w:rsidP="0021663E">
            <w:pPr>
              <w:jc w:val="both"/>
            </w:pPr>
            <w:r w:rsidRPr="0021663E">
              <w:t xml:space="preserve">Городской конкурс творческих работ </w:t>
            </w:r>
            <w:r w:rsidRPr="0021663E">
              <w:rPr>
                <w:b/>
              </w:rPr>
              <w:t>«Юный налоговый инспектор»</w:t>
            </w:r>
            <w:r w:rsidRPr="0021663E">
              <w:rPr>
                <w:color w:val="FF0000"/>
              </w:rPr>
              <w:t xml:space="preserve"> </w:t>
            </w:r>
            <w:r w:rsidRPr="0021663E">
              <w:t>учащихся 9-11-х классов, 27.11.2025, количество учащихся 18 человек (</w:t>
            </w:r>
            <w:proofErr w:type="spellStart"/>
            <w:r w:rsidRPr="0021663E">
              <w:t>культорганизатор</w:t>
            </w:r>
            <w:proofErr w:type="spellEnd"/>
            <w:r w:rsidRPr="0021663E">
              <w:t xml:space="preserve">  </w:t>
            </w:r>
            <w:proofErr w:type="spellStart"/>
            <w:r w:rsidRPr="0021663E">
              <w:t>Левданская</w:t>
            </w:r>
            <w:proofErr w:type="spellEnd"/>
            <w:r w:rsidRPr="0021663E">
              <w:t xml:space="preserve"> К.Г.);</w:t>
            </w:r>
          </w:p>
          <w:p w:rsidR="0021663E" w:rsidRPr="0021663E" w:rsidRDefault="0021663E" w:rsidP="0021663E">
            <w:pPr>
              <w:jc w:val="both"/>
            </w:pPr>
            <w:r w:rsidRPr="0021663E">
              <w:t xml:space="preserve">Городской этап </w:t>
            </w:r>
            <w:r w:rsidRPr="0021663E">
              <w:rPr>
                <w:b/>
              </w:rPr>
              <w:t>республиканской олимпиады по финансовой грамотности</w:t>
            </w:r>
            <w:r w:rsidRPr="0021663E">
              <w:t xml:space="preserve"> 21.11.2025, количество учащихся 27 человек          (</w:t>
            </w:r>
            <w:proofErr w:type="spellStart"/>
            <w:r w:rsidRPr="0021663E">
              <w:t>Доменикан</w:t>
            </w:r>
            <w:proofErr w:type="spellEnd"/>
            <w:r w:rsidRPr="0021663E">
              <w:t xml:space="preserve"> И.С., </w:t>
            </w:r>
            <w:proofErr w:type="spellStart"/>
            <w:r w:rsidRPr="0021663E">
              <w:t>завдующий</w:t>
            </w:r>
            <w:proofErr w:type="spellEnd"/>
            <w:r w:rsidRPr="0021663E">
              <w:t xml:space="preserve"> кабинетом, </w:t>
            </w:r>
            <w:proofErr w:type="spellStart"/>
            <w:r w:rsidRPr="0021663E">
              <w:t>Левданская</w:t>
            </w:r>
            <w:proofErr w:type="spellEnd"/>
            <w:r w:rsidRPr="0021663E">
              <w:t xml:space="preserve"> К.Г., </w:t>
            </w:r>
            <w:proofErr w:type="spellStart"/>
            <w:r w:rsidRPr="0021663E">
              <w:t>культорганизатор</w:t>
            </w:r>
            <w:proofErr w:type="spellEnd"/>
            <w:r w:rsidRPr="0021663E">
              <w:t>);</w:t>
            </w:r>
          </w:p>
          <w:p w:rsidR="0021663E" w:rsidRPr="0021663E" w:rsidRDefault="0021663E" w:rsidP="0021663E">
            <w:pPr>
              <w:jc w:val="both"/>
            </w:pPr>
            <w:r w:rsidRPr="0021663E">
              <w:t xml:space="preserve">Городской конкурс по маркетингу и рекламе для учащихся 7-8 классов </w:t>
            </w:r>
            <w:r w:rsidRPr="0021663E">
              <w:rPr>
                <w:b/>
              </w:rPr>
              <w:t>«</w:t>
            </w:r>
            <w:proofErr w:type="spellStart"/>
            <w:r w:rsidRPr="0021663E">
              <w:rPr>
                <w:b/>
              </w:rPr>
              <w:t>Marketorium</w:t>
            </w:r>
            <w:proofErr w:type="spellEnd"/>
            <w:r w:rsidRPr="0021663E">
              <w:t xml:space="preserve">», </w:t>
            </w:r>
            <w:r w:rsidRPr="0021663E">
              <w:rPr>
                <w:b/>
              </w:rPr>
              <w:t>12.12.2025</w:t>
            </w:r>
            <w:r w:rsidRPr="0021663E">
              <w:t xml:space="preserve">, количество учащихся 105 человек (21 команда). </w:t>
            </w:r>
          </w:p>
          <w:p w:rsidR="0021663E" w:rsidRPr="0021663E" w:rsidRDefault="0021663E" w:rsidP="0021663E">
            <w:pPr>
              <w:jc w:val="both"/>
            </w:pPr>
            <w:r w:rsidRPr="0021663E">
              <w:t xml:space="preserve">На базе ресурсного центра работают </w:t>
            </w:r>
            <w:r w:rsidRPr="0021663E">
              <w:rPr>
                <w:b/>
              </w:rPr>
              <w:t>5 школ</w:t>
            </w:r>
            <w:r w:rsidRPr="0021663E">
              <w:t xml:space="preserve"> (педагог </w:t>
            </w:r>
            <w:proofErr w:type="spellStart"/>
            <w:r w:rsidRPr="0021663E">
              <w:t>Сугако</w:t>
            </w:r>
            <w:proofErr w:type="spellEnd"/>
            <w:r w:rsidRPr="0021663E">
              <w:t xml:space="preserve"> Г.Н.),    в которых обучается 112 учащихся:</w:t>
            </w:r>
          </w:p>
          <w:p w:rsidR="0021663E" w:rsidRPr="0021663E" w:rsidRDefault="0021663E" w:rsidP="0021663E">
            <w:pPr>
              <w:rPr>
                <w:rFonts w:eastAsia="Times New Roman"/>
                <w:b/>
              </w:rPr>
            </w:pPr>
            <w:r w:rsidRPr="0021663E">
              <w:rPr>
                <w:rFonts w:eastAsia="Times New Roman"/>
                <w:b/>
                <w:bCs/>
                <w:color w:val="000000"/>
              </w:rPr>
              <w:t>Школа экономической грамотности «Азбука успеха» (8 – 10 лет):</w:t>
            </w:r>
          </w:p>
          <w:p w:rsidR="0021663E" w:rsidRPr="0021663E" w:rsidRDefault="0021663E" w:rsidP="0021663E">
            <w:pPr>
              <w:rPr>
                <w:rFonts w:eastAsia="Times New Roman"/>
              </w:rPr>
            </w:pPr>
            <w:r w:rsidRPr="0021663E">
              <w:rPr>
                <w:rFonts w:eastAsia="Times New Roman"/>
                <w:bCs/>
                <w:color w:val="000000"/>
              </w:rPr>
              <w:t>Программа школы включает в себя 2 курса обучения:</w:t>
            </w:r>
          </w:p>
          <w:p w:rsidR="0021663E" w:rsidRPr="0021663E" w:rsidRDefault="0021663E" w:rsidP="0021663E">
            <w:pPr>
              <w:rPr>
                <w:rFonts w:eastAsia="Times New Roman"/>
              </w:rPr>
            </w:pPr>
            <w:r w:rsidRPr="0021663E">
              <w:rPr>
                <w:rFonts w:eastAsia="Times New Roman"/>
                <w:bCs/>
                <w:color w:val="000000"/>
              </w:rPr>
              <w:t xml:space="preserve">Кружок "Азбука успеха" </w:t>
            </w:r>
          </w:p>
          <w:p w:rsidR="0021663E" w:rsidRPr="0021663E" w:rsidRDefault="0021663E" w:rsidP="0021663E">
            <w:pPr>
              <w:rPr>
                <w:rFonts w:eastAsia="Times New Roman"/>
              </w:rPr>
            </w:pPr>
            <w:r w:rsidRPr="0021663E">
              <w:rPr>
                <w:rFonts w:eastAsia="Times New Roman"/>
                <w:bCs/>
                <w:color w:val="000000"/>
              </w:rPr>
              <w:t>Кружок "Азбука общения"</w:t>
            </w:r>
          </w:p>
          <w:p w:rsidR="0021663E" w:rsidRPr="0021663E" w:rsidRDefault="0021663E" w:rsidP="0021663E">
            <w:pPr>
              <w:rPr>
                <w:rFonts w:eastAsia="Times New Roman"/>
              </w:rPr>
            </w:pPr>
            <w:r w:rsidRPr="0021663E">
              <w:rPr>
                <w:rFonts w:eastAsia="Times New Roman"/>
                <w:b/>
                <w:bCs/>
                <w:color w:val="000000"/>
              </w:rPr>
              <w:t>Школа финансовой грамотности «Юный финансист» (7-10 лет):</w:t>
            </w:r>
          </w:p>
          <w:p w:rsidR="0021663E" w:rsidRPr="0021663E" w:rsidRDefault="0021663E" w:rsidP="0021663E">
            <w:pPr>
              <w:rPr>
                <w:rFonts w:eastAsia="Times New Roman"/>
              </w:rPr>
            </w:pPr>
            <w:r w:rsidRPr="0021663E">
              <w:rPr>
                <w:rFonts w:eastAsia="Times New Roman"/>
                <w:bCs/>
                <w:color w:val="000000"/>
              </w:rPr>
              <w:t>Программа школы включает в себя 2 курса обучения:</w:t>
            </w:r>
          </w:p>
          <w:p w:rsidR="0021663E" w:rsidRPr="0021663E" w:rsidRDefault="0021663E" w:rsidP="0021663E">
            <w:pPr>
              <w:rPr>
                <w:rFonts w:eastAsia="Times New Roman"/>
              </w:rPr>
            </w:pPr>
            <w:r w:rsidRPr="0021663E">
              <w:rPr>
                <w:rFonts w:eastAsia="Times New Roman"/>
                <w:bCs/>
                <w:color w:val="000000"/>
              </w:rPr>
              <w:t xml:space="preserve">Кружок "Таинственная страна финансов" </w:t>
            </w:r>
          </w:p>
          <w:p w:rsidR="0021663E" w:rsidRPr="0021663E" w:rsidRDefault="0021663E" w:rsidP="0021663E">
            <w:pPr>
              <w:rPr>
                <w:rFonts w:eastAsia="Times New Roman"/>
                <w:bCs/>
                <w:color w:val="000000"/>
              </w:rPr>
            </w:pPr>
            <w:r w:rsidRPr="0021663E">
              <w:rPr>
                <w:rFonts w:eastAsia="Times New Roman"/>
                <w:bCs/>
                <w:color w:val="000000"/>
              </w:rPr>
              <w:t>Кружок "Азбука общения"</w:t>
            </w:r>
          </w:p>
          <w:p w:rsidR="0021663E" w:rsidRPr="0021663E" w:rsidRDefault="0021663E" w:rsidP="0021663E">
            <w:pPr>
              <w:rPr>
                <w:rFonts w:eastAsia="Times New Roman"/>
              </w:rPr>
            </w:pPr>
            <w:r w:rsidRPr="0021663E">
              <w:rPr>
                <w:rFonts w:eastAsia="Times New Roman"/>
                <w:b/>
                <w:bCs/>
                <w:color w:val="000000"/>
              </w:rPr>
              <w:t>Школа экономической грамотности «Занимательная экономика и финансы» (12 -14 лет):</w:t>
            </w:r>
          </w:p>
          <w:p w:rsidR="0021663E" w:rsidRPr="0021663E" w:rsidRDefault="0021663E" w:rsidP="0021663E">
            <w:pPr>
              <w:rPr>
                <w:rFonts w:eastAsia="Times New Roman"/>
              </w:rPr>
            </w:pPr>
            <w:r w:rsidRPr="0021663E">
              <w:rPr>
                <w:rFonts w:eastAsia="Times New Roman"/>
                <w:bCs/>
                <w:color w:val="000000"/>
              </w:rPr>
              <w:t>Программа школы включает в себя 2 курса обучения:</w:t>
            </w:r>
          </w:p>
          <w:p w:rsidR="0021663E" w:rsidRPr="0021663E" w:rsidRDefault="0021663E" w:rsidP="0021663E">
            <w:pPr>
              <w:rPr>
                <w:rFonts w:eastAsia="Times New Roman"/>
              </w:rPr>
            </w:pPr>
            <w:r w:rsidRPr="0021663E">
              <w:rPr>
                <w:rFonts w:eastAsia="Times New Roman"/>
                <w:bCs/>
                <w:color w:val="000000"/>
              </w:rPr>
              <w:t xml:space="preserve">Кружок «Занимательная экономика» </w:t>
            </w:r>
          </w:p>
          <w:p w:rsidR="0021663E" w:rsidRPr="0021663E" w:rsidRDefault="0021663E" w:rsidP="0021663E">
            <w:pPr>
              <w:rPr>
                <w:rFonts w:eastAsia="Times New Roman"/>
              </w:rPr>
            </w:pPr>
            <w:r w:rsidRPr="0021663E">
              <w:rPr>
                <w:rFonts w:eastAsia="Times New Roman"/>
                <w:bCs/>
                <w:color w:val="000000"/>
              </w:rPr>
              <w:t>Кружок «Занимательные финансы»</w:t>
            </w:r>
          </w:p>
          <w:p w:rsidR="0021663E" w:rsidRPr="0021663E" w:rsidRDefault="0021663E" w:rsidP="0021663E">
            <w:pPr>
              <w:rPr>
                <w:rFonts w:eastAsia="Times New Roman"/>
              </w:rPr>
            </w:pPr>
            <w:r w:rsidRPr="0021663E">
              <w:rPr>
                <w:rFonts w:eastAsia="Times New Roman"/>
                <w:b/>
                <w:bCs/>
                <w:color w:val="000000"/>
              </w:rPr>
              <w:t>Школа «Академия финансов и бизнеса» (16-17 лет):</w:t>
            </w:r>
          </w:p>
          <w:p w:rsidR="0021663E" w:rsidRPr="0021663E" w:rsidRDefault="0021663E" w:rsidP="0021663E">
            <w:pPr>
              <w:rPr>
                <w:rFonts w:eastAsia="Times New Roman"/>
              </w:rPr>
            </w:pPr>
            <w:r w:rsidRPr="0021663E">
              <w:rPr>
                <w:rFonts w:eastAsia="Times New Roman"/>
                <w:bCs/>
                <w:color w:val="000000"/>
              </w:rPr>
              <w:t>Программа школы включает в себя 2 курса обучения:</w:t>
            </w:r>
          </w:p>
          <w:p w:rsidR="0021663E" w:rsidRPr="0021663E" w:rsidRDefault="0021663E" w:rsidP="0021663E">
            <w:pPr>
              <w:rPr>
                <w:rFonts w:eastAsia="Times New Roman"/>
              </w:rPr>
            </w:pPr>
            <w:r w:rsidRPr="0021663E">
              <w:rPr>
                <w:rFonts w:eastAsia="Times New Roman"/>
                <w:bCs/>
                <w:color w:val="000000"/>
              </w:rPr>
              <w:t xml:space="preserve">Кружок «Прикладная экономика» </w:t>
            </w:r>
          </w:p>
          <w:p w:rsidR="0021663E" w:rsidRPr="0021663E" w:rsidRDefault="0021663E" w:rsidP="0021663E">
            <w:pPr>
              <w:rPr>
                <w:rFonts w:eastAsia="Times New Roman"/>
              </w:rPr>
            </w:pPr>
            <w:r w:rsidRPr="0021663E">
              <w:rPr>
                <w:rFonts w:eastAsia="Times New Roman"/>
                <w:bCs/>
                <w:color w:val="000000"/>
              </w:rPr>
              <w:t>Кружок «Основы финансовой грамотности»</w:t>
            </w:r>
          </w:p>
          <w:p w:rsidR="0021663E" w:rsidRPr="0021663E" w:rsidRDefault="0021663E" w:rsidP="0021663E">
            <w:pPr>
              <w:shd w:val="clear" w:color="auto" w:fill="FFFFFF" w:themeFill="background1"/>
              <w:rPr>
                <w:rStyle w:val="ac"/>
                <w:color w:val="000000"/>
              </w:rPr>
            </w:pPr>
            <w:r w:rsidRPr="0021663E">
              <w:rPr>
                <w:rStyle w:val="ac"/>
                <w:color w:val="000000"/>
              </w:rPr>
              <w:t>Школа экономической грамотности «</w:t>
            </w:r>
            <w:proofErr w:type="spellStart"/>
            <w:r w:rsidRPr="0021663E">
              <w:rPr>
                <w:rStyle w:val="ac"/>
                <w:color w:val="000000"/>
              </w:rPr>
              <w:t>Финстэп</w:t>
            </w:r>
            <w:proofErr w:type="spellEnd"/>
            <w:r w:rsidRPr="0021663E">
              <w:rPr>
                <w:rStyle w:val="ac"/>
                <w:color w:val="000000"/>
              </w:rPr>
              <w:t>» (11-13 лет)</w:t>
            </w:r>
          </w:p>
          <w:p w:rsidR="0021663E" w:rsidRPr="0021663E" w:rsidRDefault="0021663E" w:rsidP="0021663E">
            <w:pPr>
              <w:rPr>
                <w:rFonts w:eastAsia="Times New Roman"/>
                <w:bCs/>
                <w:color w:val="000000"/>
              </w:rPr>
            </w:pPr>
            <w:r w:rsidRPr="0021663E">
              <w:rPr>
                <w:rFonts w:eastAsia="Times New Roman"/>
                <w:bCs/>
                <w:color w:val="000000"/>
              </w:rPr>
              <w:t>Программа школы включает в себя 1 курс обучения:</w:t>
            </w:r>
          </w:p>
          <w:p w:rsidR="0021663E" w:rsidRPr="0021663E" w:rsidRDefault="0021663E" w:rsidP="0021663E">
            <w:pPr>
              <w:rPr>
                <w:rFonts w:eastAsia="Times New Roman"/>
                <w:bCs/>
                <w:color w:val="000000"/>
              </w:rPr>
            </w:pPr>
            <w:r w:rsidRPr="0021663E">
              <w:rPr>
                <w:rFonts w:eastAsia="Times New Roman"/>
                <w:bCs/>
                <w:color w:val="000000"/>
              </w:rPr>
              <w:t>Кружок «</w:t>
            </w:r>
            <w:proofErr w:type="spellStart"/>
            <w:r w:rsidRPr="0021663E">
              <w:rPr>
                <w:rFonts w:eastAsia="Times New Roman"/>
                <w:bCs/>
                <w:color w:val="000000"/>
              </w:rPr>
              <w:t>Финстэп</w:t>
            </w:r>
            <w:proofErr w:type="spellEnd"/>
            <w:r w:rsidRPr="0021663E">
              <w:rPr>
                <w:rFonts w:eastAsia="Times New Roman"/>
                <w:bCs/>
                <w:color w:val="000000"/>
              </w:rPr>
              <w:t>».</w:t>
            </w:r>
          </w:p>
          <w:p w:rsidR="00096089" w:rsidRPr="000B50A4" w:rsidRDefault="00096089" w:rsidP="0021663E">
            <w:pPr>
              <w:jc w:val="both"/>
              <w:rPr>
                <w:i/>
              </w:rPr>
            </w:pPr>
          </w:p>
        </w:tc>
      </w:tr>
      <w:tr w:rsidR="00096089" w:rsidRPr="00482223" w:rsidTr="00096089">
        <w:trPr>
          <w:trHeight w:val="645"/>
        </w:trPr>
        <w:tc>
          <w:tcPr>
            <w:tcW w:w="595" w:type="dxa"/>
            <w:vMerge/>
          </w:tcPr>
          <w:p w:rsidR="00096089" w:rsidRPr="00482223" w:rsidRDefault="00096089" w:rsidP="00482223">
            <w:pPr>
              <w:ind w:right="-284"/>
              <w:jc w:val="both"/>
            </w:pPr>
          </w:p>
        </w:tc>
        <w:tc>
          <w:tcPr>
            <w:tcW w:w="1929" w:type="dxa"/>
            <w:vMerge/>
          </w:tcPr>
          <w:p w:rsidR="00096089" w:rsidRPr="000B50A4" w:rsidRDefault="00096089" w:rsidP="00482223">
            <w:pPr>
              <w:ind w:right="-284"/>
              <w:jc w:val="both"/>
            </w:pPr>
          </w:p>
        </w:tc>
        <w:tc>
          <w:tcPr>
            <w:tcW w:w="1701" w:type="dxa"/>
            <w:vMerge/>
          </w:tcPr>
          <w:p w:rsidR="00096089" w:rsidRPr="000B50A4" w:rsidRDefault="00096089" w:rsidP="00482223">
            <w:pPr>
              <w:ind w:right="-144" w:hanging="2"/>
              <w:jc w:val="both"/>
            </w:pPr>
          </w:p>
        </w:tc>
        <w:tc>
          <w:tcPr>
            <w:tcW w:w="11198" w:type="dxa"/>
          </w:tcPr>
          <w:p w:rsidR="00096089" w:rsidRPr="000B50A4" w:rsidRDefault="00096089" w:rsidP="00482223">
            <w:pPr>
              <w:ind w:hanging="2"/>
              <w:jc w:val="both"/>
            </w:pPr>
            <w:r w:rsidRPr="000B50A4">
              <w:t>Проведение мероприятий в рамках методического марафона «Ресурсный центр приглашает» (в текущем учебном году)</w:t>
            </w:r>
          </w:p>
          <w:p w:rsidR="00096089" w:rsidRPr="000B50A4" w:rsidRDefault="00096089" w:rsidP="002A1FB2">
            <w:pPr>
              <w:ind w:hanging="2"/>
              <w:jc w:val="both"/>
              <w:rPr>
                <w:i/>
              </w:rPr>
            </w:pPr>
            <w:r w:rsidRPr="000B50A4">
              <w:rPr>
                <w:i/>
              </w:rPr>
              <w:t xml:space="preserve">Проведена очная презентация РЦ в рамках информационно-рекламной акции «Сказочный Дворец приглашает» </w:t>
            </w:r>
            <w:r w:rsidR="00A43606" w:rsidRPr="000B50A4">
              <w:rPr>
                <w:i/>
              </w:rPr>
              <w:t>(31.08</w:t>
            </w:r>
            <w:r w:rsidRPr="000B50A4">
              <w:rPr>
                <w:i/>
              </w:rPr>
              <w:t>.20</w:t>
            </w:r>
            <w:r w:rsidR="00A43606" w:rsidRPr="000B50A4">
              <w:rPr>
                <w:i/>
              </w:rPr>
              <w:t>25</w:t>
            </w:r>
            <w:r w:rsidRPr="000B50A4">
              <w:rPr>
                <w:i/>
              </w:rPr>
              <w:t>, Ботанический сад);</w:t>
            </w:r>
            <w:r w:rsidR="00C10489" w:rsidRPr="000B50A4">
              <w:rPr>
                <w:i/>
              </w:rPr>
              <w:t xml:space="preserve"> </w:t>
            </w:r>
          </w:p>
          <w:p w:rsidR="00096089" w:rsidRPr="000B50A4" w:rsidRDefault="00A43606" w:rsidP="00482223">
            <w:pPr>
              <w:ind w:hanging="2"/>
              <w:jc w:val="both"/>
              <w:rPr>
                <w:i/>
              </w:rPr>
            </w:pPr>
            <w:r w:rsidRPr="000B50A4">
              <w:rPr>
                <w:i/>
              </w:rPr>
              <w:t>23.09.2025</w:t>
            </w:r>
            <w:r w:rsidR="00096089" w:rsidRPr="000B50A4">
              <w:rPr>
                <w:i/>
              </w:rPr>
              <w:t>-</w:t>
            </w:r>
            <w:r w:rsidR="00096089" w:rsidRPr="000B50A4">
              <w:t xml:space="preserve"> </w:t>
            </w:r>
            <w:r w:rsidR="00096089" w:rsidRPr="000B50A4">
              <w:rPr>
                <w:i/>
              </w:rPr>
              <w:t xml:space="preserve">Инструктивно-методическое совещание с педагогами учреждений образования </w:t>
            </w:r>
            <w:proofErr w:type="gramStart"/>
            <w:r w:rsidR="00096089" w:rsidRPr="000B50A4">
              <w:rPr>
                <w:i/>
              </w:rPr>
              <w:t>г</w:t>
            </w:r>
            <w:proofErr w:type="gramEnd"/>
            <w:r w:rsidR="00096089" w:rsidRPr="000B50A4">
              <w:rPr>
                <w:i/>
              </w:rPr>
              <w:t>. Минска о деятельности РЦ и мероприятиях, проводимых в течение учебного года, о подготовке к олимпиаде по финансовой грамотности.</w:t>
            </w:r>
          </w:p>
          <w:p w:rsidR="00096089" w:rsidRPr="000B50A4" w:rsidRDefault="00096089" w:rsidP="00F02EE8">
            <w:pPr>
              <w:ind w:hanging="2"/>
              <w:jc w:val="both"/>
              <w:rPr>
                <w:i/>
              </w:rPr>
            </w:pPr>
            <w:r w:rsidRPr="000B50A4">
              <w:rPr>
                <w:i/>
              </w:rPr>
              <w:t>В РЦ совместно с Национальным банком Республики Беларусь состоялась презентация учебно-методического комплекта «Основы финансовой грамотности»</w:t>
            </w:r>
          </w:p>
          <w:p w:rsidR="00096089" w:rsidRPr="000B50A4" w:rsidRDefault="00C10489" w:rsidP="00B41D29">
            <w:pPr>
              <w:ind w:hanging="2"/>
              <w:jc w:val="both"/>
              <w:rPr>
                <w:i/>
              </w:rPr>
            </w:pPr>
            <w:r w:rsidRPr="000B50A4">
              <w:rPr>
                <w:i/>
              </w:rPr>
              <w:t>(05.09.2025</w:t>
            </w:r>
            <w:r w:rsidR="00096089" w:rsidRPr="000B50A4">
              <w:rPr>
                <w:i/>
              </w:rPr>
              <w:t>, Дворец)</w:t>
            </w:r>
            <w:bookmarkStart w:id="0" w:name="_GoBack"/>
            <w:bookmarkEnd w:id="0"/>
          </w:p>
        </w:tc>
      </w:tr>
      <w:tr w:rsidR="00096089" w:rsidRPr="00482223" w:rsidTr="00096089">
        <w:trPr>
          <w:trHeight w:val="944"/>
        </w:trPr>
        <w:tc>
          <w:tcPr>
            <w:tcW w:w="595" w:type="dxa"/>
            <w:vMerge/>
          </w:tcPr>
          <w:p w:rsidR="00096089" w:rsidRPr="00482223" w:rsidRDefault="00096089" w:rsidP="00482223">
            <w:pPr>
              <w:ind w:right="-284"/>
              <w:jc w:val="both"/>
            </w:pPr>
          </w:p>
        </w:tc>
        <w:tc>
          <w:tcPr>
            <w:tcW w:w="1929" w:type="dxa"/>
            <w:vMerge/>
          </w:tcPr>
          <w:p w:rsidR="00096089" w:rsidRPr="000B50A4" w:rsidRDefault="00096089" w:rsidP="00482223">
            <w:pPr>
              <w:ind w:right="-284"/>
              <w:jc w:val="both"/>
            </w:pPr>
          </w:p>
        </w:tc>
        <w:tc>
          <w:tcPr>
            <w:tcW w:w="1701" w:type="dxa"/>
            <w:vMerge/>
          </w:tcPr>
          <w:p w:rsidR="00096089" w:rsidRPr="000B50A4" w:rsidRDefault="00096089" w:rsidP="00482223">
            <w:pPr>
              <w:ind w:right="-144" w:hanging="2"/>
              <w:jc w:val="both"/>
            </w:pPr>
          </w:p>
        </w:tc>
        <w:tc>
          <w:tcPr>
            <w:tcW w:w="11198" w:type="dxa"/>
          </w:tcPr>
          <w:p w:rsidR="00096089" w:rsidRPr="000B50A4" w:rsidRDefault="00096089" w:rsidP="00C10489">
            <w:pPr>
              <w:ind w:hanging="2"/>
              <w:jc w:val="both"/>
            </w:pPr>
            <w:r w:rsidRPr="000B50A4">
              <w:t>Проведение мероприятий по организации 6-го школьного дня, организации занятости, оздоровления в каникулярный период</w:t>
            </w:r>
            <w:r w:rsidR="00C10489" w:rsidRPr="000B50A4">
              <w:t xml:space="preserve"> 2025</w:t>
            </w:r>
            <w:r w:rsidRPr="000B50A4">
              <w:t xml:space="preserve"> </w:t>
            </w:r>
            <w:r w:rsidR="00C10489" w:rsidRPr="000B50A4">
              <w:t xml:space="preserve">г. (на зимних каникулах). </w:t>
            </w:r>
          </w:p>
        </w:tc>
      </w:tr>
      <w:tr w:rsidR="00096089" w:rsidRPr="00482223" w:rsidTr="00096089">
        <w:trPr>
          <w:trHeight w:val="1039"/>
        </w:trPr>
        <w:tc>
          <w:tcPr>
            <w:tcW w:w="595" w:type="dxa"/>
            <w:vMerge/>
          </w:tcPr>
          <w:p w:rsidR="00096089" w:rsidRPr="00482223" w:rsidRDefault="00096089" w:rsidP="00482223">
            <w:pPr>
              <w:ind w:right="-284"/>
              <w:jc w:val="both"/>
            </w:pPr>
          </w:p>
        </w:tc>
        <w:tc>
          <w:tcPr>
            <w:tcW w:w="1929" w:type="dxa"/>
            <w:vMerge/>
          </w:tcPr>
          <w:p w:rsidR="00096089" w:rsidRPr="000B50A4" w:rsidRDefault="00096089" w:rsidP="00482223">
            <w:pPr>
              <w:ind w:right="-284"/>
              <w:jc w:val="both"/>
            </w:pPr>
          </w:p>
        </w:tc>
        <w:tc>
          <w:tcPr>
            <w:tcW w:w="1701" w:type="dxa"/>
            <w:vMerge/>
          </w:tcPr>
          <w:p w:rsidR="00096089" w:rsidRPr="000B50A4" w:rsidRDefault="00096089" w:rsidP="00482223">
            <w:pPr>
              <w:ind w:right="-144" w:hanging="2"/>
              <w:jc w:val="both"/>
            </w:pPr>
          </w:p>
        </w:tc>
        <w:tc>
          <w:tcPr>
            <w:tcW w:w="11198" w:type="dxa"/>
          </w:tcPr>
          <w:p w:rsidR="00096089" w:rsidRPr="000B50A4" w:rsidRDefault="00096089" w:rsidP="00482223">
            <w:pPr>
              <w:ind w:hanging="2"/>
              <w:jc w:val="both"/>
            </w:pPr>
            <w:r w:rsidRPr="000B50A4">
              <w:t xml:space="preserve">Организация </w:t>
            </w:r>
            <w:proofErr w:type="spellStart"/>
            <w:r w:rsidRPr="000B50A4">
              <w:t>межсекторального</w:t>
            </w:r>
            <w:proofErr w:type="spellEnd"/>
            <w:r w:rsidRPr="000B50A4">
              <w:t xml:space="preserve"> взаимодействия субъектов воспитательной практики в рамках направления деятельности ресурсного центра (с отражением деятельности по данному направлению в плане работы на текущий учебный год)</w:t>
            </w:r>
          </w:p>
          <w:p w:rsidR="00096089" w:rsidRPr="000B50A4" w:rsidRDefault="00096089" w:rsidP="00E9145D">
            <w:pPr>
              <w:ind w:hanging="2"/>
              <w:jc w:val="both"/>
            </w:pPr>
            <w:r w:rsidRPr="000B50A4">
              <w:t>Согласно плану городских методических мероприятий проводится учебно-методическое объединение образовательных площадок и объединений по интересам для молодежи по финансовой грамотности и предпринимательству на зимних каникулах</w:t>
            </w:r>
            <w:r w:rsidR="00E9145D" w:rsidRPr="000B50A4">
              <w:t>.</w:t>
            </w:r>
            <w:r w:rsidRPr="000B50A4">
              <w:t xml:space="preserve"> </w:t>
            </w:r>
          </w:p>
          <w:p w:rsidR="00E9145D" w:rsidRPr="000B50A4" w:rsidRDefault="00E9145D" w:rsidP="00E9145D">
            <w:pPr>
              <w:pStyle w:val="a7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0B50A4">
              <w:rPr>
                <w:b/>
                <w:sz w:val="20"/>
                <w:szCs w:val="20"/>
              </w:rPr>
              <w:t>3 декабря 2025</w:t>
            </w:r>
            <w:r w:rsidRPr="000B50A4">
              <w:rPr>
                <w:sz w:val="20"/>
                <w:szCs w:val="20"/>
              </w:rPr>
              <w:t xml:space="preserve"> года на базе Центра технического творчества детей и молодежи состоялось совместное заседание Ресурсного центра основ экономических знаний, финансовой грамотности и</w:t>
            </w:r>
            <w:r w:rsidR="000B50A4" w:rsidRPr="000B50A4">
              <w:rPr>
                <w:sz w:val="20"/>
                <w:szCs w:val="20"/>
              </w:rPr>
              <w:t xml:space="preserve"> </w:t>
            </w:r>
            <w:r w:rsidRPr="000B50A4">
              <w:rPr>
                <w:sz w:val="20"/>
                <w:szCs w:val="20"/>
              </w:rPr>
              <w:t>предприимчивости и Ресурсного центра "</w:t>
            </w:r>
            <w:proofErr w:type="spellStart"/>
            <w:r w:rsidRPr="000B50A4">
              <w:rPr>
                <w:sz w:val="20"/>
                <w:szCs w:val="20"/>
              </w:rPr>
              <w:t>ТехноПрорыв</w:t>
            </w:r>
            <w:proofErr w:type="spellEnd"/>
            <w:r w:rsidRPr="000B50A4">
              <w:rPr>
                <w:sz w:val="20"/>
                <w:szCs w:val="20"/>
              </w:rPr>
              <w:t>" с инспекцией Министерства по налогам и сборам Республики Беларусь по г</w:t>
            </w:r>
            <w:proofErr w:type="gramStart"/>
            <w:r w:rsidRPr="000B50A4">
              <w:rPr>
                <w:sz w:val="20"/>
                <w:szCs w:val="20"/>
              </w:rPr>
              <w:t>.М</w:t>
            </w:r>
            <w:proofErr w:type="gramEnd"/>
            <w:r w:rsidRPr="000B50A4">
              <w:rPr>
                <w:sz w:val="20"/>
                <w:szCs w:val="20"/>
              </w:rPr>
              <w:t xml:space="preserve">инску. </w:t>
            </w:r>
            <w:r w:rsidRPr="000B50A4">
              <w:rPr>
                <w:rStyle w:val="a8"/>
                <w:bCs/>
                <w:sz w:val="20"/>
                <w:szCs w:val="20"/>
              </w:rPr>
              <w:t xml:space="preserve">В ходе заседания была организована  и проведена экскурсия по Центру и обсуждены перспективы совместного сотрудничества, развитие конкурсного движения в целях </w:t>
            </w:r>
            <w:r w:rsidRPr="000B50A4">
              <w:rPr>
                <w:rStyle w:val="a8"/>
                <w:b/>
                <w:bCs/>
                <w:sz w:val="20"/>
                <w:szCs w:val="20"/>
              </w:rPr>
              <w:t>создания интерактивного музея по налогам и сборам Республики Беларусь.</w:t>
            </w:r>
          </w:p>
          <w:p w:rsidR="00E9145D" w:rsidRPr="000B50A4" w:rsidRDefault="00E9145D" w:rsidP="00E9145D">
            <w:pPr>
              <w:ind w:hanging="2"/>
              <w:jc w:val="both"/>
            </w:pPr>
          </w:p>
        </w:tc>
      </w:tr>
      <w:tr w:rsidR="00096089" w:rsidRPr="00482223" w:rsidTr="00096089">
        <w:trPr>
          <w:trHeight w:val="632"/>
        </w:trPr>
        <w:tc>
          <w:tcPr>
            <w:tcW w:w="595" w:type="dxa"/>
            <w:vMerge w:val="restart"/>
          </w:tcPr>
          <w:p w:rsidR="00096089" w:rsidRPr="00482223" w:rsidRDefault="00096089" w:rsidP="00482223">
            <w:pPr>
              <w:numPr>
                <w:ilvl w:val="0"/>
                <w:numId w:val="1"/>
              </w:numPr>
              <w:ind w:right="-284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096089" w:rsidRPr="000B50A4" w:rsidRDefault="00096089" w:rsidP="00482223">
            <w:pPr>
              <w:jc w:val="both"/>
            </w:pPr>
            <w:r w:rsidRPr="000B50A4">
              <w:t>Организационно-методическая работа</w:t>
            </w:r>
          </w:p>
        </w:tc>
        <w:tc>
          <w:tcPr>
            <w:tcW w:w="1701" w:type="dxa"/>
            <w:vMerge w:val="restart"/>
          </w:tcPr>
          <w:p w:rsidR="00096089" w:rsidRPr="000B50A4" w:rsidRDefault="00096089" w:rsidP="00482223">
            <w:pPr>
              <w:ind w:right="72" w:hanging="2"/>
              <w:jc w:val="both"/>
            </w:pPr>
            <w:r w:rsidRPr="000B50A4">
              <w:t>Деятельность по пропаганде инновационного опыта</w:t>
            </w:r>
          </w:p>
        </w:tc>
        <w:tc>
          <w:tcPr>
            <w:tcW w:w="11198" w:type="dxa"/>
          </w:tcPr>
          <w:p w:rsidR="00096089" w:rsidRPr="000B50A4" w:rsidRDefault="00096089" w:rsidP="00482223">
            <w:pPr>
              <w:ind w:hanging="2"/>
              <w:jc w:val="both"/>
            </w:pPr>
            <w:r w:rsidRPr="000B50A4">
              <w:t>Организация и проведение городских (республиканских, международных) мероприятий</w:t>
            </w:r>
          </w:p>
          <w:p w:rsidR="00096089" w:rsidRPr="000B50A4" w:rsidRDefault="00096089" w:rsidP="003E35B5">
            <w:pPr>
              <w:ind w:hanging="2"/>
              <w:jc w:val="both"/>
            </w:pPr>
            <w:r w:rsidRPr="000B50A4">
              <w:t>Проведение методических консультаций по организации и проведению республиканкой олимпиады по финансовой грамотности:</w:t>
            </w:r>
          </w:p>
          <w:p w:rsidR="00096089" w:rsidRPr="000B50A4" w:rsidRDefault="00096089" w:rsidP="003E35B5">
            <w:pPr>
              <w:ind w:hanging="2"/>
              <w:jc w:val="both"/>
            </w:pPr>
            <w:r w:rsidRPr="000B50A4">
              <w:t xml:space="preserve">1 этапа – </w:t>
            </w:r>
            <w:proofErr w:type="gramStart"/>
            <w:r w:rsidRPr="000B50A4">
              <w:t>школьный</w:t>
            </w:r>
            <w:proofErr w:type="gramEnd"/>
            <w:r w:rsidRPr="000B50A4">
              <w:t xml:space="preserve">; </w:t>
            </w:r>
          </w:p>
          <w:p w:rsidR="00096089" w:rsidRPr="000B50A4" w:rsidRDefault="00096089" w:rsidP="003E35B5">
            <w:pPr>
              <w:ind w:hanging="2"/>
              <w:jc w:val="both"/>
            </w:pPr>
            <w:r w:rsidRPr="000B50A4">
              <w:t>2 этап – районный;</w:t>
            </w:r>
          </w:p>
          <w:p w:rsidR="00096089" w:rsidRPr="000B50A4" w:rsidRDefault="00096089" w:rsidP="003E35B5">
            <w:pPr>
              <w:ind w:hanging="2"/>
              <w:jc w:val="both"/>
            </w:pPr>
            <w:r w:rsidRPr="000B50A4">
              <w:t xml:space="preserve">3 этап – городской; </w:t>
            </w:r>
          </w:p>
          <w:p w:rsidR="00096089" w:rsidRPr="000B50A4" w:rsidRDefault="00096089" w:rsidP="003E35B5">
            <w:pPr>
              <w:ind w:hanging="2"/>
              <w:jc w:val="both"/>
            </w:pPr>
            <w:r w:rsidRPr="000B50A4">
              <w:t>4 этап – республиканский;</w:t>
            </w:r>
          </w:p>
          <w:p w:rsidR="00096089" w:rsidRPr="000B50A4" w:rsidRDefault="00096089" w:rsidP="00BC763F">
            <w:pPr>
              <w:ind w:hanging="2"/>
              <w:jc w:val="both"/>
            </w:pPr>
            <w:r w:rsidRPr="000B50A4">
              <w:t>организации заключительного этапа республиканской олимпиады по финансовой грамотности на базе УО «Минский государственный дворец детей и молодежи»:</w:t>
            </w:r>
          </w:p>
          <w:p w:rsidR="00096089" w:rsidRPr="000B50A4" w:rsidRDefault="00096089" w:rsidP="00E9145D">
            <w:pPr>
              <w:ind w:hanging="2"/>
              <w:jc w:val="both"/>
              <w:rPr>
                <w:i/>
              </w:rPr>
            </w:pPr>
            <w:r w:rsidRPr="000B50A4">
              <w:t xml:space="preserve">-  проведены консультации-тренинги для участников финала </w:t>
            </w:r>
            <w:proofErr w:type="gramStart"/>
            <w:r w:rsidRPr="000B50A4">
              <w:t>г</w:t>
            </w:r>
            <w:proofErr w:type="gramEnd"/>
            <w:r w:rsidRPr="000B50A4">
              <w:t xml:space="preserve">. Минска </w:t>
            </w:r>
            <w:r w:rsidR="00E9145D" w:rsidRPr="000B50A4">
              <w:rPr>
                <w:i/>
              </w:rPr>
              <w:t>(11.11,  10.12);</w:t>
            </w:r>
          </w:p>
          <w:p w:rsidR="00096089" w:rsidRPr="000B50A4" w:rsidRDefault="00096089" w:rsidP="00BC763F">
            <w:pPr>
              <w:ind w:hanging="2"/>
              <w:jc w:val="both"/>
            </w:pPr>
            <w:r w:rsidRPr="000B50A4">
              <w:t xml:space="preserve">- организовано и проведено пробное </w:t>
            </w:r>
            <w:proofErr w:type="gramStart"/>
            <w:r w:rsidRPr="000B50A4">
              <w:t>подключение</w:t>
            </w:r>
            <w:proofErr w:type="gramEnd"/>
            <w:r w:rsidRPr="000B50A4">
              <w:t xml:space="preserve"> и тестирование для всех</w:t>
            </w:r>
            <w:r w:rsidR="00E9145D" w:rsidRPr="000B50A4">
              <w:t xml:space="preserve"> участников олимпиады (3.12.2025</w:t>
            </w:r>
            <w:r w:rsidRPr="000B50A4">
              <w:t>, Дворец);</w:t>
            </w:r>
          </w:p>
          <w:p w:rsidR="00E9145D" w:rsidRPr="000B50A4" w:rsidRDefault="00E9145D" w:rsidP="00E9145D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0B50A4">
              <w:rPr>
                <w:sz w:val="20"/>
                <w:szCs w:val="20"/>
              </w:rPr>
              <w:t>- ознакомление со структурой и содержанием олимпиадных заданий;</w:t>
            </w:r>
          </w:p>
          <w:p w:rsidR="00E9145D" w:rsidRPr="000B50A4" w:rsidRDefault="00E9145D" w:rsidP="00E9145D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0B50A4">
              <w:rPr>
                <w:sz w:val="20"/>
                <w:szCs w:val="20"/>
              </w:rPr>
              <w:t>-выявление характерных ошибок, допускаемых при выполнении олимпиадных заданий;</w:t>
            </w:r>
          </w:p>
          <w:p w:rsidR="00E9145D" w:rsidRPr="000B50A4" w:rsidRDefault="00E9145D" w:rsidP="00E9145D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0B50A4">
              <w:rPr>
                <w:sz w:val="20"/>
                <w:szCs w:val="20"/>
              </w:rPr>
              <w:t>-работа педагога-психолога: как преодолеть стресс перед олимпиадой.</w:t>
            </w:r>
          </w:p>
          <w:p w:rsidR="000B50A4" w:rsidRPr="000B50A4" w:rsidRDefault="000B50A4" w:rsidP="000B50A4">
            <w:pPr>
              <w:contextualSpacing/>
              <w:jc w:val="both"/>
            </w:pPr>
            <w:r w:rsidRPr="000B50A4">
              <w:t>Призовые места:</w:t>
            </w:r>
          </w:p>
          <w:p w:rsidR="000B50A4" w:rsidRPr="000B50A4" w:rsidRDefault="000B50A4" w:rsidP="000B50A4">
            <w:pPr>
              <w:pStyle w:val="a9"/>
              <w:jc w:val="both"/>
              <w:rPr>
                <w:i/>
                <w:sz w:val="20"/>
                <w:u w:val="single"/>
              </w:rPr>
            </w:pPr>
            <w:r w:rsidRPr="000B50A4">
              <w:rPr>
                <w:i/>
                <w:sz w:val="20"/>
                <w:u w:val="single"/>
              </w:rPr>
              <w:t>- республиканские</w:t>
            </w:r>
          </w:p>
          <w:p w:rsidR="000B50A4" w:rsidRPr="000B50A4" w:rsidRDefault="000B50A4" w:rsidP="000B50A4">
            <w:pPr>
              <w:pStyle w:val="a9"/>
              <w:ind w:firstLine="708"/>
              <w:jc w:val="both"/>
              <w:rPr>
                <w:b/>
                <w:i/>
                <w:sz w:val="20"/>
                <w:lang w:val="be-BY"/>
              </w:rPr>
            </w:pPr>
            <w:r w:rsidRPr="000B50A4">
              <w:rPr>
                <w:sz w:val="20"/>
              </w:rPr>
              <w:t>Республиканский конкурс образовательных программ дополнительного образования детей и молодежи эколого-биологического, туристско-краеведческого, военно-патриотического профилей</w:t>
            </w:r>
            <w:r w:rsidRPr="000B50A4">
              <w:rPr>
                <w:b/>
                <w:i/>
                <w:sz w:val="20"/>
                <w:lang w:val="be-BY"/>
              </w:rPr>
              <w:t xml:space="preserve"> </w:t>
            </w:r>
          </w:p>
          <w:p w:rsidR="000B50A4" w:rsidRPr="000B50A4" w:rsidRDefault="000B50A4" w:rsidP="000B50A4">
            <w:pPr>
              <w:pStyle w:val="a9"/>
              <w:jc w:val="both"/>
              <w:rPr>
                <w:sz w:val="20"/>
                <w:lang w:val="be-BY"/>
              </w:rPr>
            </w:pPr>
            <w:r w:rsidRPr="000B50A4">
              <w:rPr>
                <w:sz w:val="20"/>
                <w:lang w:val="be-BY"/>
              </w:rPr>
              <w:t xml:space="preserve">Диплом </w:t>
            </w:r>
            <w:r w:rsidRPr="000B50A4">
              <w:rPr>
                <w:sz w:val="20"/>
                <w:lang w:val="en-US"/>
              </w:rPr>
              <w:t>I</w:t>
            </w:r>
            <w:r w:rsidRPr="000B50A4">
              <w:rPr>
                <w:sz w:val="20"/>
                <w:lang w:val="be-BY"/>
              </w:rPr>
              <w:t xml:space="preserve"> степени комитета по образованию Мингорисполкома (городской этап); </w:t>
            </w:r>
          </w:p>
          <w:p w:rsidR="000B50A4" w:rsidRPr="000B50A4" w:rsidRDefault="000B50A4" w:rsidP="000B50A4">
            <w:pPr>
              <w:pStyle w:val="a9"/>
              <w:jc w:val="both"/>
              <w:rPr>
                <w:sz w:val="20"/>
              </w:rPr>
            </w:pPr>
            <w:r w:rsidRPr="000B50A4">
              <w:rPr>
                <w:sz w:val="20"/>
              </w:rPr>
              <w:t xml:space="preserve">Диплом </w:t>
            </w:r>
            <w:r w:rsidRPr="000B50A4">
              <w:rPr>
                <w:sz w:val="20"/>
                <w:lang w:val="en-US"/>
              </w:rPr>
              <w:t>I</w:t>
            </w:r>
            <w:r w:rsidRPr="000B50A4">
              <w:rPr>
                <w:sz w:val="20"/>
              </w:rPr>
              <w:t xml:space="preserve"> степени Министерства образования Республики Беларусь</w:t>
            </w:r>
          </w:p>
          <w:p w:rsidR="000B50A4" w:rsidRPr="000B50A4" w:rsidRDefault="000B50A4" w:rsidP="000B50A4">
            <w:pPr>
              <w:jc w:val="both"/>
            </w:pPr>
            <w:proofErr w:type="spellStart"/>
            <w:r w:rsidRPr="000B50A4">
              <w:t>Доменикан</w:t>
            </w:r>
            <w:proofErr w:type="spellEnd"/>
            <w:r w:rsidRPr="000B50A4">
              <w:t xml:space="preserve"> Ирина Сергеевна, заведующий кабинетом экономики.</w:t>
            </w:r>
          </w:p>
          <w:p w:rsidR="00096089" w:rsidRPr="000B50A4" w:rsidRDefault="00096089" w:rsidP="00BC763F">
            <w:pPr>
              <w:ind w:hanging="2"/>
              <w:jc w:val="both"/>
            </w:pPr>
          </w:p>
        </w:tc>
      </w:tr>
      <w:tr w:rsidR="00096089" w:rsidRPr="00482223" w:rsidTr="00096089">
        <w:trPr>
          <w:trHeight w:val="260"/>
        </w:trPr>
        <w:tc>
          <w:tcPr>
            <w:tcW w:w="595" w:type="dxa"/>
            <w:vMerge/>
          </w:tcPr>
          <w:p w:rsidR="00096089" w:rsidRPr="00482223" w:rsidRDefault="00096089" w:rsidP="00482223">
            <w:pPr>
              <w:ind w:right="-284"/>
              <w:jc w:val="both"/>
            </w:pPr>
          </w:p>
        </w:tc>
        <w:tc>
          <w:tcPr>
            <w:tcW w:w="1929" w:type="dxa"/>
            <w:vMerge/>
          </w:tcPr>
          <w:p w:rsidR="00096089" w:rsidRPr="000B50A4" w:rsidRDefault="00096089" w:rsidP="00482223">
            <w:pPr>
              <w:ind w:right="-284"/>
              <w:jc w:val="both"/>
            </w:pPr>
          </w:p>
        </w:tc>
        <w:tc>
          <w:tcPr>
            <w:tcW w:w="1701" w:type="dxa"/>
            <w:vMerge/>
          </w:tcPr>
          <w:p w:rsidR="00096089" w:rsidRPr="000B50A4" w:rsidRDefault="00096089" w:rsidP="00482223">
            <w:pPr>
              <w:ind w:right="72" w:hanging="2"/>
              <w:jc w:val="both"/>
            </w:pPr>
          </w:p>
        </w:tc>
        <w:tc>
          <w:tcPr>
            <w:tcW w:w="11198" w:type="dxa"/>
          </w:tcPr>
          <w:p w:rsidR="00096089" w:rsidRPr="000B50A4" w:rsidRDefault="00096089" w:rsidP="00482223">
            <w:pPr>
              <w:ind w:hanging="2"/>
              <w:jc w:val="both"/>
            </w:pPr>
            <w:r w:rsidRPr="000B50A4">
              <w:t>Презентация опыта в СМИ, в том числе электронных (с предоставлением электронного варианта материалов)</w:t>
            </w:r>
          </w:p>
          <w:p w:rsidR="00096089" w:rsidRPr="000B50A4" w:rsidRDefault="00096089" w:rsidP="00B41D29">
            <w:pPr>
              <w:ind w:hanging="2"/>
              <w:jc w:val="both"/>
            </w:pPr>
          </w:p>
        </w:tc>
      </w:tr>
      <w:tr w:rsidR="00096089" w:rsidRPr="00482223" w:rsidTr="00096089">
        <w:trPr>
          <w:trHeight w:val="803"/>
        </w:trPr>
        <w:tc>
          <w:tcPr>
            <w:tcW w:w="595" w:type="dxa"/>
            <w:vMerge/>
          </w:tcPr>
          <w:p w:rsidR="00096089" w:rsidRPr="00482223" w:rsidRDefault="00096089" w:rsidP="00482223">
            <w:pPr>
              <w:ind w:right="-284"/>
              <w:jc w:val="both"/>
            </w:pPr>
          </w:p>
        </w:tc>
        <w:tc>
          <w:tcPr>
            <w:tcW w:w="1929" w:type="dxa"/>
            <w:vMerge/>
          </w:tcPr>
          <w:p w:rsidR="00096089" w:rsidRPr="000B50A4" w:rsidRDefault="00096089" w:rsidP="00482223">
            <w:pPr>
              <w:ind w:right="-284"/>
              <w:jc w:val="both"/>
            </w:pPr>
          </w:p>
        </w:tc>
        <w:tc>
          <w:tcPr>
            <w:tcW w:w="1701" w:type="dxa"/>
            <w:vMerge w:val="restart"/>
          </w:tcPr>
          <w:p w:rsidR="00096089" w:rsidRPr="000B50A4" w:rsidRDefault="00096089" w:rsidP="00482223">
            <w:pPr>
              <w:ind w:right="72" w:hanging="2"/>
              <w:jc w:val="both"/>
            </w:pPr>
            <w:r w:rsidRPr="000B50A4">
              <w:t>Деятельность по повышению квалификации педагогических кадров региона</w:t>
            </w:r>
          </w:p>
        </w:tc>
        <w:tc>
          <w:tcPr>
            <w:tcW w:w="11198" w:type="dxa"/>
          </w:tcPr>
          <w:p w:rsidR="00096089" w:rsidRPr="000B50A4" w:rsidRDefault="00096089" w:rsidP="00482223">
            <w:pPr>
              <w:ind w:hanging="2"/>
              <w:jc w:val="both"/>
            </w:pPr>
            <w:r w:rsidRPr="000B50A4">
              <w:t>Проведение мероприятий в рамках повышения квалификации педагогических работников на базе ресурсного центра</w:t>
            </w:r>
          </w:p>
          <w:p w:rsidR="00E9145D" w:rsidRPr="000B50A4" w:rsidRDefault="00E9145D" w:rsidP="00E9145D">
            <w:pPr>
              <w:jc w:val="both"/>
              <w:rPr>
                <w:i/>
              </w:rPr>
            </w:pPr>
            <w:r w:rsidRPr="000B50A4">
              <w:rPr>
                <w:i/>
              </w:rPr>
              <w:t xml:space="preserve"> </w:t>
            </w:r>
            <w:r w:rsidRPr="000B50A4">
              <w:t xml:space="preserve">В первом полугодии прошла стажировку  </w:t>
            </w:r>
            <w:proofErr w:type="spellStart"/>
            <w:r w:rsidRPr="000B50A4">
              <w:t>культорганизатор</w:t>
            </w:r>
            <w:proofErr w:type="spellEnd"/>
            <w:r w:rsidRPr="000B50A4">
              <w:t xml:space="preserve"> </w:t>
            </w:r>
            <w:proofErr w:type="spellStart"/>
            <w:r w:rsidRPr="000B50A4">
              <w:t>ресурного</w:t>
            </w:r>
            <w:proofErr w:type="spellEnd"/>
            <w:r w:rsidRPr="000B50A4">
              <w:t xml:space="preserve"> центра </w:t>
            </w:r>
            <w:proofErr w:type="spellStart"/>
            <w:r w:rsidRPr="000B50A4">
              <w:t>Левданская</w:t>
            </w:r>
            <w:proofErr w:type="spellEnd"/>
            <w:r w:rsidRPr="000B50A4">
              <w:t xml:space="preserve"> К.Г. Стажировка проводилась на базе кафедры философии и гуманитарных проблем образования, ГУО «Минский городской институт развитии образования» по теме «Профилактика межличностных конфликтов в современных условиях развития образования», научный руководитель Орлова Л.В., кандидат психологических наук, доцент.</w:t>
            </w:r>
          </w:p>
          <w:p w:rsidR="00420527" w:rsidRPr="000B50A4" w:rsidRDefault="00420527" w:rsidP="00AA48FC">
            <w:pPr>
              <w:ind w:hanging="2"/>
              <w:jc w:val="both"/>
              <w:rPr>
                <w:i/>
              </w:rPr>
            </w:pPr>
          </w:p>
        </w:tc>
      </w:tr>
      <w:tr w:rsidR="00096089" w:rsidRPr="00482223" w:rsidTr="00096089">
        <w:trPr>
          <w:trHeight w:val="699"/>
        </w:trPr>
        <w:tc>
          <w:tcPr>
            <w:tcW w:w="595" w:type="dxa"/>
            <w:vMerge/>
          </w:tcPr>
          <w:p w:rsidR="00096089" w:rsidRPr="00482223" w:rsidRDefault="00096089" w:rsidP="00482223">
            <w:pPr>
              <w:ind w:right="-284"/>
              <w:jc w:val="both"/>
            </w:pPr>
          </w:p>
        </w:tc>
        <w:tc>
          <w:tcPr>
            <w:tcW w:w="1929" w:type="dxa"/>
            <w:vMerge/>
          </w:tcPr>
          <w:p w:rsidR="00096089" w:rsidRPr="000B50A4" w:rsidRDefault="00096089" w:rsidP="00482223">
            <w:pPr>
              <w:ind w:right="-284"/>
              <w:jc w:val="both"/>
            </w:pPr>
          </w:p>
        </w:tc>
        <w:tc>
          <w:tcPr>
            <w:tcW w:w="1701" w:type="dxa"/>
            <w:vMerge/>
          </w:tcPr>
          <w:p w:rsidR="00096089" w:rsidRPr="000B50A4" w:rsidRDefault="00096089" w:rsidP="00482223">
            <w:pPr>
              <w:ind w:right="-284"/>
              <w:jc w:val="both"/>
            </w:pPr>
          </w:p>
        </w:tc>
        <w:tc>
          <w:tcPr>
            <w:tcW w:w="11198" w:type="dxa"/>
          </w:tcPr>
          <w:p w:rsidR="00E9145D" w:rsidRPr="000B50A4" w:rsidRDefault="00E9145D" w:rsidP="00E9145D">
            <w:pPr>
              <w:jc w:val="both"/>
              <w:rPr>
                <w:color w:val="000000" w:themeColor="text1"/>
              </w:rPr>
            </w:pPr>
            <w:r w:rsidRPr="000B50A4">
              <w:rPr>
                <w:color w:val="000000" w:themeColor="text1"/>
              </w:rPr>
              <w:t xml:space="preserve">Участие в </w:t>
            </w:r>
            <w:proofErr w:type="gramStart"/>
            <w:r w:rsidRPr="000B50A4">
              <w:rPr>
                <w:color w:val="000000" w:themeColor="text1"/>
              </w:rPr>
              <w:t>пятидневном</w:t>
            </w:r>
            <w:proofErr w:type="gramEnd"/>
            <w:r w:rsidRPr="000B50A4">
              <w:rPr>
                <w:color w:val="000000" w:themeColor="text1"/>
              </w:rPr>
              <w:t xml:space="preserve"> </w:t>
            </w:r>
            <w:proofErr w:type="spellStart"/>
            <w:r w:rsidRPr="000B50A4">
              <w:rPr>
                <w:color w:val="000000" w:themeColor="text1"/>
              </w:rPr>
              <w:t>онлайн-марафоне</w:t>
            </w:r>
            <w:proofErr w:type="spellEnd"/>
            <w:r w:rsidRPr="000B50A4">
              <w:rPr>
                <w:color w:val="000000" w:themeColor="text1"/>
              </w:rPr>
              <w:t xml:space="preserve"> «Стань выше с Вышкой» по ключевым направлениям современного образования:</w:t>
            </w:r>
          </w:p>
          <w:p w:rsidR="00E9145D" w:rsidRPr="000B50A4" w:rsidRDefault="00E9145D" w:rsidP="00E9145D">
            <w:pPr>
              <w:jc w:val="both"/>
              <w:rPr>
                <w:color w:val="000000" w:themeColor="text1"/>
              </w:rPr>
            </w:pPr>
            <w:r w:rsidRPr="000B50A4">
              <w:rPr>
                <w:color w:val="000000" w:themeColor="text1"/>
              </w:rPr>
              <w:t>Использование искусственного интеллекта в школе;</w:t>
            </w:r>
          </w:p>
          <w:p w:rsidR="00E9145D" w:rsidRPr="000B50A4" w:rsidRDefault="00E9145D" w:rsidP="00E9145D">
            <w:pPr>
              <w:jc w:val="both"/>
            </w:pPr>
            <w:r w:rsidRPr="000B50A4">
              <w:t>Современные подходы к мотивации учащихся;</w:t>
            </w:r>
          </w:p>
          <w:p w:rsidR="00E9145D" w:rsidRPr="000B50A4" w:rsidRDefault="00E9145D" w:rsidP="00E9145D">
            <w:pPr>
              <w:jc w:val="both"/>
            </w:pPr>
            <w:r w:rsidRPr="000B50A4">
              <w:t>Стратегии управления учреждениями образования;</w:t>
            </w:r>
          </w:p>
          <w:p w:rsidR="00E9145D" w:rsidRPr="000B50A4" w:rsidRDefault="00E9145D" w:rsidP="00E9145D">
            <w:pPr>
              <w:jc w:val="both"/>
            </w:pPr>
            <w:r w:rsidRPr="000B50A4">
              <w:t>Олимпиадная подготовка и проектная деятельность.</w:t>
            </w:r>
          </w:p>
          <w:p w:rsidR="00E9145D" w:rsidRPr="000B50A4" w:rsidRDefault="00E9145D" w:rsidP="00E9145D">
            <w:pPr>
              <w:jc w:val="both"/>
            </w:pPr>
            <w:r w:rsidRPr="000B50A4">
              <w:t>Панельная дискуссия «</w:t>
            </w:r>
            <w:r w:rsidRPr="000B50A4">
              <w:rPr>
                <w:b/>
              </w:rPr>
              <w:t>Диалог на равных: Вышка - школам» (27.10.2025)</w:t>
            </w:r>
          </w:p>
          <w:p w:rsidR="00E9145D" w:rsidRPr="000B50A4" w:rsidRDefault="00E9145D" w:rsidP="00E9145D">
            <w:pPr>
              <w:jc w:val="both"/>
              <w:rPr>
                <w:b/>
              </w:rPr>
            </w:pPr>
            <w:r w:rsidRPr="000B50A4">
              <w:t xml:space="preserve">Участие в </w:t>
            </w:r>
            <w:proofErr w:type="spellStart"/>
            <w:r w:rsidRPr="000B50A4">
              <w:t>вебинаре</w:t>
            </w:r>
            <w:proofErr w:type="spellEnd"/>
            <w:r w:rsidRPr="000B50A4">
              <w:t xml:space="preserve"> «Мотивация современного школьника к участию в интеллектуальных состязаниях» </w:t>
            </w:r>
            <w:r w:rsidRPr="000B50A4">
              <w:rPr>
                <w:b/>
              </w:rPr>
              <w:t>(31.10.2025)</w:t>
            </w:r>
          </w:p>
          <w:p w:rsidR="00E9145D" w:rsidRPr="000B50A4" w:rsidRDefault="00E9145D" w:rsidP="00E9145D">
            <w:pPr>
              <w:jc w:val="both"/>
              <w:rPr>
                <w:b/>
              </w:rPr>
            </w:pPr>
            <w:r w:rsidRPr="000B50A4">
              <w:t xml:space="preserve">Участие в </w:t>
            </w:r>
            <w:proofErr w:type="spellStart"/>
            <w:r w:rsidRPr="000B50A4">
              <w:t>вебинаре</w:t>
            </w:r>
            <w:proofErr w:type="spellEnd"/>
            <w:r w:rsidRPr="000B50A4">
              <w:t xml:space="preserve"> «Для чего нужно участвовать в интеллектуальных и творческих состязаниях в старшей школе? Виды и особенности школьных проектов в сфере коммуникаций» </w:t>
            </w:r>
            <w:r w:rsidRPr="000B50A4">
              <w:rPr>
                <w:b/>
              </w:rPr>
              <w:t>(29.10.2025)</w:t>
            </w:r>
          </w:p>
          <w:p w:rsidR="00E9145D" w:rsidRPr="000B50A4" w:rsidRDefault="00E9145D" w:rsidP="00E9145D">
            <w:pPr>
              <w:jc w:val="both"/>
              <w:rPr>
                <w:b/>
              </w:rPr>
            </w:pPr>
            <w:r w:rsidRPr="000B50A4">
              <w:t xml:space="preserve">Участие в </w:t>
            </w:r>
            <w:proofErr w:type="spellStart"/>
            <w:r w:rsidRPr="000B50A4">
              <w:t>вебинаре</w:t>
            </w:r>
            <w:proofErr w:type="spellEnd"/>
            <w:r w:rsidRPr="000B50A4">
              <w:t xml:space="preserve"> «Климат ошибки. Что </w:t>
            </w:r>
            <w:proofErr w:type="gramStart"/>
            <w:r w:rsidRPr="000B50A4">
              <w:t>думают</w:t>
            </w:r>
            <w:proofErr w:type="gramEnd"/>
            <w:r w:rsidRPr="000B50A4">
              <w:t xml:space="preserve"> учителя об ошибках в обучении и как обратная связь может помочь сформировать позитивный климат ошибки в классе» </w:t>
            </w:r>
            <w:r w:rsidRPr="000B50A4">
              <w:rPr>
                <w:b/>
              </w:rPr>
              <w:t>(29.10.2025)</w:t>
            </w:r>
          </w:p>
          <w:p w:rsidR="00E9145D" w:rsidRPr="000B50A4" w:rsidRDefault="00E9145D" w:rsidP="00E9145D">
            <w:pPr>
              <w:jc w:val="both"/>
            </w:pPr>
            <w:r w:rsidRPr="000B50A4">
              <w:t>Участие в Форуме «Образовательные мосты: подходы к обучению в старшей школе» возвращаются».</w:t>
            </w:r>
          </w:p>
          <w:p w:rsidR="00E9145D" w:rsidRPr="000B50A4" w:rsidRDefault="00E9145D" w:rsidP="00E9145D">
            <w:pPr>
              <w:jc w:val="both"/>
              <w:rPr>
                <w:b/>
              </w:rPr>
            </w:pPr>
            <w:r w:rsidRPr="000B50A4">
              <w:t xml:space="preserve">Участие в тематическом треке «Горизонтальное и вертикальное наставничество как образовательный инструмент в цикле </w:t>
            </w:r>
            <w:proofErr w:type="spellStart"/>
            <w:r w:rsidRPr="000B50A4">
              <w:t>неприрывного</w:t>
            </w:r>
            <w:proofErr w:type="spellEnd"/>
            <w:r w:rsidRPr="000B50A4">
              <w:t xml:space="preserve"> развития» </w:t>
            </w:r>
            <w:r w:rsidRPr="000B50A4">
              <w:rPr>
                <w:b/>
              </w:rPr>
              <w:t>(20.11.25)</w:t>
            </w:r>
          </w:p>
          <w:p w:rsidR="00E9145D" w:rsidRPr="000B50A4" w:rsidRDefault="00E9145D" w:rsidP="00E9145D">
            <w:pPr>
              <w:jc w:val="both"/>
              <w:rPr>
                <w:b/>
              </w:rPr>
            </w:pPr>
            <w:r w:rsidRPr="000B50A4">
              <w:t xml:space="preserve">Участие в </w:t>
            </w:r>
            <w:proofErr w:type="spellStart"/>
            <w:r w:rsidRPr="000B50A4">
              <w:t>вебинаре</w:t>
            </w:r>
            <w:proofErr w:type="spellEnd"/>
            <w:r w:rsidRPr="000B50A4">
              <w:t xml:space="preserve"> «Олимпиады: лифт возможностей или ловушка успеха». Олимпиадное движение и выявление талантливых школьников. </w:t>
            </w:r>
            <w:r w:rsidRPr="000B50A4">
              <w:rPr>
                <w:b/>
              </w:rPr>
              <w:t>(28.11.2025)</w:t>
            </w:r>
          </w:p>
          <w:p w:rsidR="000B50A4" w:rsidRPr="000B50A4" w:rsidRDefault="000B50A4" w:rsidP="000B50A4">
            <w:pPr>
              <w:jc w:val="both"/>
              <w:rPr>
                <w:b/>
              </w:rPr>
            </w:pPr>
            <w:r w:rsidRPr="000B50A4">
              <w:rPr>
                <w:b/>
              </w:rPr>
              <w:t xml:space="preserve">Сертификаты участников </w:t>
            </w:r>
            <w:proofErr w:type="spellStart"/>
            <w:r w:rsidRPr="000B50A4">
              <w:rPr>
                <w:b/>
              </w:rPr>
              <w:t>Доменикан</w:t>
            </w:r>
            <w:proofErr w:type="spellEnd"/>
            <w:r w:rsidRPr="000B50A4">
              <w:rPr>
                <w:b/>
              </w:rPr>
              <w:t xml:space="preserve"> И.С., </w:t>
            </w:r>
            <w:proofErr w:type="spellStart"/>
            <w:r w:rsidRPr="000B50A4">
              <w:rPr>
                <w:b/>
              </w:rPr>
              <w:t>Левданская</w:t>
            </w:r>
            <w:proofErr w:type="spellEnd"/>
            <w:r w:rsidRPr="000B50A4">
              <w:rPr>
                <w:b/>
              </w:rPr>
              <w:t xml:space="preserve"> К.Г.</w:t>
            </w:r>
          </w:p>
          <w:p w:rsidR="00096089" w:rsidRPr="000B50A4" w:rsidRDefault="00096089" w:rsidP="00B41D29">
            <w:pPr>
              <w:ind w:hanging="2"/>
              <w:jc w:val="both"/>
              <w:rPr>
                <w:i/>
              </w:rPr>
            </w:pPr>
          </w:p>
        </w:tc>
      </w:tr>
      <w:tr w:rsidR="00096089" w:rsidRPr="00482223" w:rsidTr="00096089">
        <w:trPr>
          <w:trHeight w:val="157"/>
        </w:trPr>
        <w:tc>
          <w:tcPr>
            <w:tcW w:w="595" w:type="dxa"/>
            <w:vMerge/>
          </w:tcPr>
          <w:p w:rsidR="00096089" w:rsidRPr="00482223" w:rsidRDefault="00096089" w:rsidP="00482223">
            <w:pPr>
              <w:ind w:right="-284"/>
              <w:jc w:val="both"/>
            </w:pPr>
          </w:p>
        </w:tc>
        <w:tc>
          <w:tcPr>
            <w:tcW w:w="1929" w:type="dxa"/>
            <w:vMerge/>
          </w:tcPr>
          <w:p w:rsidR="00096089" w:rsidRPr="000B50A4" w:rsidRDefault="00096089" w:rsidP="00482223">
            <w:pPr>
              <w:ind w:right="-284"/>
              <w:jc w:val="both"/>
            </w:pPr>
          </w:p>
        </w:tc>
        <w:tc>
          <w:tcPr>
            <w:tcW w:w="1701" w:type="dxa"/>
            <w:vMerge/>
          </w:tcPr>
          <w:p w:rsidR="00096089" w:rsidRPr="000B50A4" w:rsidRDefault="00096089" w:rsidP="00482223">
            <w:pPr>
              <w:ind w:right="-144" w:hanging="2"/>
              <w:jc w:val="both"/>
            </w:pPr>
          </w:p>
        </w:tc>
        <w:tc>
          <w:tcPr>
            <w:tcW w:w="11198" w:type="dxa"/>
          </w:tcPr>
          <w:p w:rsidR="000B50A4" w:rsidRPr="000B50A4" w:rsidRDefault="000B50A4" w:rsidP="000B50A4">
            <w:pPr>
              <w:jc w:val="both"/>
            </w:pPr>
            <w:r w:rsidRPr="000B50A4">
              <w:t>Участие в Международной научно-практической конференции</w:t>
            </w:r>
          </w:p>
          <w:p w:rsidR="000B50A4" w:rsidRPr="000B50A4" w:rsidRDefault="000B50A4" w:rsidP="000B50A4">
            <w:pPr>
              <w:jc w:val="both"/>
              <w:rPr>
                <w:b/>
                <w:color w:val="000000"/>
              </w:rPr>
            </w:pPr>
            <w:r w:rsidRPr="000B50A4">
              <w:rPr>
                <w:color w:val="000000"/>
              </w:rPr>
              <w:t xml:space="preserve">«Дополнительное образование детей и молодежи как инновационный ресурс качества жизни поколения молодых» </w:t>
            </w:r>
            <w:r w:rsidRPr="000B50A4">
              <w:rPr>
                <w:b/>
                <w:color w:val="000000"/>
              </w:rPr>
              <w:t>23.10.2025:</w:t>
            </w:r>
          </w:p>
          <w:p w:rsidR="000B50A4" w:rsidRPr="000B50A4" w:rsidRDefault="000B50A4" w:rsidP="000B50A4">
            <w:pPr>
              <w:jc w:val="both"/>
              <w:rPr>
                <w:color w:val="000000"/>
              </w:rPr>
            </w:pPr>
          </w:p>
          <w:p w:rsidR="000B50A4" w:rsidRPr="000B50A4" w:rsidRDefault="000B50A4" w:rsidP="000B50A4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0B50A4">
              <w:rPr>
                <w:rFonts w:ascii="Times New Roman" w:hAnsi="Times New Roman"/>
                <w:sz w:val="20"/>
                <w:szCs w:val="20"/>
                <w:lang w:val="be-BY"/>
              </w:rPr>
              <w:t>Написание статьи в сборник для  Юбилейной конфереции Дворца “Профессиональное развитие молодых специалистов через педагогическое наставничество”.</w:t>
            </w:r>
          </w:p>
          <w:p w:rsidR="000B50A4" w:rsidRPr="000B50A4" w:rsidRDefault="000B50A4" w:rsidP="000B50A4">
            <w:pPr>
              <w:pStyle w:val="aa"/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0B50A4">
              <w:rPr>
                <w:rFonts w:ascii="Times New Roman" w:hAnsi="Times New Roman"/>
                <w:sz w:val="20"/>
                <w:szCs w:val="20"/>
                <w:lang w:val="be-BY"/>
              </w:rPr>
              <w:t>Написание статьи в сборник для  Юбилейной конфереции Дворца “Летние приключения в сердце Минска”.</w:t>
            </w:r>
          </w:p>
          <w:p w:rsidR="000B50A4" w:rsidRPr="000B50A4" w:rsidRDefault="000B50A4" w:rsidP="000B50A4">
            <w:pPr>
              <w:ind w:left="360"/>
              <w:jc w:val="both"/>
            </w:pPr>
            <w:proofErr w:type="spellStart"/>
            <w:r w:rsidRPr="000B50A4">
              <w:t>Доменикан</w:t>
            </w:r>
            <w:proofErr w:type="spellEnd"/>
            <w:r w:rsidRPr="000B50A4">
              <w:t xml:space="preserve"> Ирина Сергеевна, заведующий кабинетом экономики.</w:t>
            </w:r>
          </w:p>
          <w:p w:rsidR="00E46D55" w:rsidRPr="000B50A4" w:rsidRDefault="00E46D55" w:rsidP="00E46D55">
            <w:pPr>
              <w:ind w:right="-144" w:hanging="2"/>
              <w:jc w:val="both"/>
            </w:pPr>
          </w:p>
        </w:tc>
      </w:tr>
    </w:tbl>
    <w:p w:rsidR="00933B62" w:rsidRPr="00933B62" w:rsidRDefault="00933B62" w:rsidP="00933B62">
      <w:pPr>
        <w:tabs>
          <w:tab w:val="left" w:pos="6804"/>
        </w:tabs>
        <w:spacing w:after="0" w:line="280" w:lineRule="exact"/>
        <w:jc w:val="both"/>
        <w:rPr>
          <w:rFonts w:eastAsia="Times New Roman"/>
          <w:sz w:val="24"/>
          <w:szCs w:val="24"/>
          <w:lang w:val="be-BY" w:eastAsia="ru-RU"/>
        </w:rPr>
      </w:pPr>
      <w:r w:rsidRPr="00933B62">
        <w:rPr>
          <w:rFonts w:eastAsia="Times New Roman"/>
          <w:sz w:val="24"/>
          <w:szCs w:val="24"/>
          <w:lang w:val="be-BY" w:eastAsia="ru-RU"/>
        </w:rPr>
        <w:t>Заведующий кабинетом экономики</w:t>
      </w:r>
      <w:r w:rsidRPr="00933B62">
        <w:rPr>
          <w:rFonts w:eastAsia="Times New Roman"/>
          <w:sz w:val="24"/>
          <w:szCs w:val="24"/>
          <w:lang w:val="be-BY" w:eastAsia="ru-RU"/>
        </w:rPr>
        <w:tab/>
      </w:r>
      <w:r>
        <w:rPr>
          <w:rFonts w:eastAsia="Times New Roman"/>
          <w:sz w:val="24"/>
          <w:szCs w:val="24"/>
          <w:lang w:val="be-BY" w:eastAsia="ru-RU"/>
        </w:rPr>
        <w:t xml:space="preserve">   </w:t>
      </w:r>
      <w:r w:rsidRPr="00933B62">
        <w:rPr>
          <w:rFonts w:eastAsia="Times New Roman"/>
          <w:sz w:val="24"/>
          <w:szCs w:val="24"/>
          <w:lang w:val="be-BY" w:eastAsia="ru-RU"/>
        </w:rPr>
        <w:t>И.С.Доменикан</w:t>
      </w:r>
    </w:p>
    <w:p w:rsidR="00933B62" w:rsidRPr="00933B62" w:rsidRDefault="00933B62" w:rsidP="00933B62">
      <w:pPr>
        <w:widowControl w:val="0"/>
        <w:spacing w:after="0" w:line="240" w:lineRule="auto"/>
        <w:ind w:firstLine="709"/>
        <w:jc w:val="both"/>
        <w:rPr>
          <w:color w:val="FF0000"/>
          <w:sz w:val="24"/>
          <w:szCs w:val="24"/>
          <w:lang w:val="be-BY"/>
        </w:rPr>
      </w:pPr>
    </w:p>
    <w:p w:rsidR="00933B62" w:rsidRPr="00933B62" w:rsidRDefault="00933B62" w:rsidP="00933B62">
      <w:pPr>
        <w:tabs>
          <w:tab w:val="left" w:pos="6804"/>
        </w:tabs>
        <w:spacing w:after="0" w:line="280" w:lineRule="exact"/>
        <w:jc w:val="both"/>
        <w:rPr>
          <w:rFonts w:eastAsia="Times New Roman"/>
          <w:sz w:val="24"/>
          <w:szCs w:val="24"/>
          <w:lang w:val="be-BY" w:eastAsia="ru-RU"/>
        </w:rPr>
      </w:pPr>
      <w:r w:rsidRPr="00933B62">
        <w:rPr>
          <w:rFonts w:eastAsia="Times New Roman"/>
          <w:sz w:val="24"/>
          <w:szCs w:val="24"/>
          <w:lang w:val="be-BY" w:eastAsia="ru-RU"/>
        </w:rPr>
        <w:t>Заведующий отделом</w:t>
      </w:r>
      <w:r w:rsidRPr="00933B62">
        <w:rPr>
          <w:rFonts w:eastAsia="Times New Roman"/>
          <w:sz w:val="24"/>
          <w:szCs w:val="24"/>
          <w:lang w:val="be-BY" w:eastAsia="ru-RU"/>
        </w:rPr>
        <w:tab/>
      </w:r>
      <w:r>
        <w:rPr>
          <w:rFonts w:eastAsia="Times New Roman"/>
          <w:sz w:val="24"/>
          <w:szCs w:val="24"/>
          <w:lang w:val="be-BY" w:eastAsia="ru-RU"/>
        </w:rPr>
        <w:t xml:space="preserve">   </w:t>
      </w:r>
      <w:r w:rsidRPr="00933B62">
        <w:rPr>
          <w:rFonts w:eastAsia="Times New Roman"/>
          <w:sz w:val="24"/>
          <w:szCs w:val="24"/>
          <w:lang w:val="be-BY" w:eastAsia="ru-RU"/>
        </w:rPr>
        <w:t>Е.Е.Солтанова</w:t>
      </w:r>
    </w:p>
    <w:p w:rsidR="007C2F1B" w:rsidRPr="00933B62" w:rsidRDefault="007C2F1B">
      <w:pPr>
        <w:rPr>
          <w:lang w:val="be-BY"/>
        </w:rPr>
      </w:pPr>
    </w:p>
    <w:sectPr w:rsidR="007C2F1B" w:rsidRPr="00933B62" w:rsidSect="00482223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55D"/>
    <w:multiLevelType w:val="hybridMultilevel"/>
    <w:tmpl w:val="80F6BBE2"/>
    <w:lvl w:ilvl="0" w:tplc="2E3E47D0"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C74797"/>
    <w:multiLevelType w:val="hybridMultilevel"/>
    <w:tmpl w:val="56126F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402786"/>
    <w:multiLevelType w:val="hybridMultilevel"/>
    <w:tmpl w:val="6A3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01F11"/>
    <w:rsid w:val="00022862"/>
    <w:rsid w:val="00037D69"/>
    <w:rsid w:val="000641C1"/>
    <w:rsid w:val="00085D02"/>
    <w:rsid w:val="00096089"/>
    <w:rsid w:val="000B50A4"/>
    <w:rsid w:val="000B795B"/>
    <w:rsid w:val="000F362C"/>
    <w:rsid w:val="00134CB9"/>
    <w:rsid w:val="001E77AE"/>
    <w:rsid w:val="0021663E"/>
    <w:rsid w:val="00225DFC"/>
    <w:rsid w:val="00287F31"/>
    <w:rsid w:val="002A1FB2"/>
    <w:rsid w:val="00356B0E"/>
    <w:rsid w:val="00365B1C"/>
    <w:rsid w:val="00397CFA"/>
    <w:rsid w:val="003E35B5"/>
    <w:rsid w:val="00420527"/>
    <w:rsid w:val="00451069"/>
    <w:rsid w:val="00482223"/>
    <w:rsid w:val="004A0F4F"/>
    <w:rsid w:val="004C39F7"/>
    <w:rsid w:val="00501F11"/>
    <w:rsid w:val="00523176"/>
    <w:rsid w:val="005D488A"/>
    <w:rsid w:val="00706CDD"/>
    <w:rsid w:val="007C19BF"/>
    <w:rsid w:val="007C2F1B"/>
    <w:rsid w:val="00832CEE"/>
    <w:rsid w:val="00892845"/>
    <w:rsid w:val="00933B62"/>
    <w:rsid w:val="00960021"/>
    <w:rsid w:val="009F1A87"/>
    <w:rsid w:val="00A403C5"/>
    <w:rsid w:val="00A43606"/>
    <w:rsid w:val="00AA48FC"/>
    <w:rsid w:val="00AA583C"/>
    <w:rsid w:val="00B41D29"/>
    <w:rsid w:val="00BC1107"/>
    <w:rsid w:val="00BC763F"/>
    <w:rsid w:val="00C10489"/>
    <w:rsid w:val="00C60E52"/>
    <w:rsid w:val="00CC73D5"/>
    <w:rsid w:val="00DF7C45"/>
    <w:rsid w:val="00E37A00"/>
    <w:rsid w:val="00E46D55"/>
    <w:rsid w:val="00E86C78"/>
    <w:rsid w:val="00E9145D"/>
    <w:rsid w:val="00E93968"/>
    <w:rsid w:val="00EB5F62"/>
    <w:rsid w:val="00EE01E9"/>
    <w:rsid w:val="00F02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82223"/>
    <w:pPr>
      <w:spacing w:after="0" w:line="240" w:lineRule="auto"/>
    </w:pPr>
    <w:rPr>
      <w:rFonts w:eastAsia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B5F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A8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914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9145D"/>
    <w:rPr>
      <w:i/>
      <w:iCs/>
    </w:rPr>
  </w:style>
  <w:style w:type="paragraph" w:styleId="a9">
    <w:name w:val="No Spacing"/>
    <w:uiPriority w:val="1"/>
    <w:qFormat/>
    <w:rsid w:val="000B50A4"/>
    <w:pPr>
      <w:suppressAutoHyphens/>
      <w:spacing w:after="0" w:line="240" w:lineRule="auto"/>
    </w:pPr>
    <w:rPr>
      <w:rFonts w:eastAsia="Times New Roman"/>
      <w:color w:val="00000A"/>
      <w:sz w:val="4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0B50A4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Абзац списка Знак"/>
    <w:link w:val="aa"/>
    <w:uiPriority w:val="34"/>
    <w:locked/>
    <w:rsid w:val="000B50A4"/>
    <w:rPr>
      <w:rFonts w:ascii="Calibri" w:eastAsia="Times New Roman" w:hAnsi="Calibri"/>
      <w:sz w:val="22"/>
      <w:szCs w:val="22"/>
      <w:lang w:eastAsia="ru-RU"/>
    </w:rPr>
  </w:style>
  <w:style w:type="character" w:styleId="ac">
    <w:name w:val="Strong"/>
    <w:basedOn w:val="a0"/>
    <w:uiPriority w:val="22"/>
    <w:qFormat/>
    <w:rsid w:val="002166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k.edu.by/ru/main.aspx?guid=249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c.mgddm.by/&#1086;-&#1094;&#1077;&#1085;&#1090;&#1088;&#1077;/&#1083;&#1086;&#1082;&#1072;&#1083;&#1100;&#1085;&#1099;&#1077;-&#1085;&#1086;&#1088;&#1084;&#1072;&#1090;&#1080;&#1074;&#1085;&#1099;&#1077;-&#1076;&#1086;&#1082;&#1091;&#1084;&#1077;&#1085;&#1090;&#1099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rc.mgddm.by/&#1087;&#1083;&#1072;&#1085;-&#1084;&#1077;&#1088;&#1086;&#1087;&#1088;&#1080;&#1103;&#1090;&#1080;&#1081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rc.mgddm.by/&#1086;-&#1094;&#1077;&#1085;&#1090;&#1088;&#1077;/&#1083;&#1086;&#1082;&#1072;&#1083;&#1100;&#1085;&#1099;&#1077;-&#1085;&#1086;&#1088;&#1084;&#1072;&#1090;&#1080;&#1074;&#1085;&#1099;&#1077;-&#1076;&#1086;&#1082;&#1091;&#1084;&#1077;&#1085;&#1090;&#1099;" TargetMode="External"/><Relationship Id="rId10" Type="http://schemas.openxmlformats.org/officeDocument/2006/relationships/hyperlink" Target="http://erc.mgddm.by/&#1087;&#1083;&#1072;&#1085;-&#1084;&#1077;&#1088;&#1086;&#1087;&#1088;&#1080;&#1103;&#1090;&#1080;&#1081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sk.edu.by/ru/main.aspx?guid=24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Захожая Н.Н.</dc:creator>
  <cp:lastModifiedBy>Admin</cp:lastModifiedBy>
  <cp:revision>21</cp:revision>
  <cp:lastPrinted>2022-04-27T10:24:00Z</cp:lastPrinted>
  <dcterms:created xsi:type="dcterms:W3CDTF">2022-04-29T17:04:00Z</dcterms:created>
  <dcterms:modified xsi:type="dcterms:W3CDTF">2025-12-22T08:27:00Z</dcterms:modified>
</cp:coreProperties>
</file>